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A6613" w14:textId="079D8DEB" w:rsidR="005E58EC" w:rsidRPr="005E58EC" w:rsidRDefault="005E58EC" w:rsidP="005E58EC">
      <w:pPr>
        <w:tabs>
          <w:tab w:val="left" w:pos="1985"/>
        </w:tabs>
        <w:jc w:val="both"/>
        <w:rPr>
          <w:rFonts w:ascii="Arial" w:eastAsia="MS Mincho" w:hAnsi="Arial" w:cs="Arial"/>
          <w:b/>
          <w:bCs/>
          <w:sz w:val="24"/>
          <w:szCs w:val="24"/>
        </w:rPr>
      </w:pPr>
      <w:r w:rsidRPr="005E58EC">
        <w:rPr>
          <w:rFonts w:ascii="Arial" w:eastAsia="MS Mincho" w:hAnsi="Arial" w:cs="Arial"/>
          <w:b/>
          <w:bCs/>
          <w:sz w:val="24"/>
          <w:szCs w:val="24"/>
        </w:rPr>
        <w:t>3GPP TSG RAN4 Meeting #116</w:t>
      </w:r>
      <w:r w:rsidRPr="005E58EC">
        <w:rPr>
          <w:rFonts w:ascii="Arial" w:eastAsia="MS Mincho" w:hAnsi="Arial" w:cs="Arial"/>
          <w:b/>
          <w:bCs/>
          <w:sz w:val="24"/>
          <w:szCs w:val="24"/>
        </w:rPr>
        <w:tab/>
      </w:r>
      <w:r w:rsidR="00F932D8">
        <w:rPr>
          <w:rFonts w:ascii="Arial" w:eastAsia="MS Mincho" w:hAnsi="Arial" w:cs="Arial"/>
          <w:b/>
          <w:bCs/>
          <w:sz w:val="24"/>
          <w:szCs w:val="24"/>
        </w:rPr>
        <w:tab/>
      </w:r>
      <w:r w:rsidR="00F932D8">
        <w:rPr>
          <w:rFonts w:ascii="Arial" w:eastAsia="MS Mincho" w:hAnsi="Arial" w:cs="Arial"/>
          <w:b/>
          <w:bCs/>
          <w:sz w:val="24"/>
          <w:szCs w:val="24"/>
        </w:rPr>
        <w:tab/>
      </w:r>
      <w:r w:rsidR="00F932D8">
        <w:rPr>
          <w:rFonts w:ascii="Arial" w:eastAsia="MS Mincho" w:hAnsi="Arial" w:cs="Arial"/>
          <w:b/>
          <w:bCs/>
          <w:sz w:val="24"/>
          <w:szCs w:val="24"/>
        </w:rPr>
        <w:tab/>
      </w:r>
      <w:r w:rsidR="00F932D8">
        <w:rPr>
          <w:rFonts w:ascii="Arial" w:eastAsia="MS Mincho" w:hAnsi="Arial" w:cs="Arial"/>
          <w:b/>
          <w:bCs/>
          <w:sz w:val="24"/>
          <w:szCs w:val="24"/>
        </w:rPr>
        <w:tab/>
      </w:r>
      <w:r w:rsidR="00F932D8">
        <w:rPr>
          <w:rFonts w:ascii="Arial" w:eastAsia="MS Mincho" w:hAnsi="Arial" w:cs="Arial"/>
          <w:b/>
          <w:bCs/>
          <w:sz w:val="24"/>
          <w:szCs w:val="24"/>
        </w:rPr>
        <w:tab/>
      </w:r>
      <w:r w:rsidR="00F932D8">
        <w:rPr>
          <w:rFonts w:ascii="Arial" w:eastAsia="MS Mincho" w:hAnsi="Arial" w:cs="Arial"/>
          <w:b/>
          <w:bCs/>
          <w:sz w:val="24"/>
          <w:szCs w:val="24"/>
        </w:rPr>
        <w:tab/>
      </w:r>
      <w:r w:rsidR="00F932D8">
        <w:rPr>
          <w:rFonts w:ascii="Arial" w:eastAsia="MS Mincho" w:hAnsi="Arial" w:cs="Arial"/>
          <w:b/>
          <w:bCs/>
          <w:sz w:val="24"/>
          <w:szCs w:val="24"/>
        </w:rPr>
        <w:tab/>
      </w:r>
      <w:r w:rsidR="00F932D8">
        <w:rPr>
          <w:rFonts w:ascii="Arial" w:eastAsia="MS Mincho" w:hAnsi="Arial" w:cs="Arial"/>
          <w:b/>
          <w:bCs/>
          <w:sz w:val="24"/>
          <w:szCs w:val="24"/>
        </w:rPr>
        <w:tab/>
      </w:r>
      <w:r w:rsidR="00F932D8">
        <w:rPr>
          <w:rFonts w:ascii="Arial" w:eastAsia="MS Mincho" w:hAnsi="Arial" w:cs="Arial"/>
          <w:b/>
          <w:bCs/>
          <w:sz w:val="24"/>
          <w:szCs w:val="24"/>
        </w:rPr>
        <w:tab/>
      </w:r>
      <w:r w:rsidR="00F932D8">
        <w:rPr>
          <w:rFonts w:ascii="Arial" w:eastAsia="MS Mincho" w:hAnsi="Arial" w:cs="Arial"/>
          <w:b/>
          <w:bCs/>
          <w:sz w:val="24"/>
          <w:szCs w:val="24"/>
        </w:rPr>
        <w:tab/>
      </w:r>
      <w:r w:rsidR="00F932D8">
        <w:rPr>
          <w:rFonts w:ascii="Arial" w:eastAsia="MS Mincho" w:hAnsi="Arial" w:cs="Arial"/>
          <w:b/>
          <w:bCs/>
          <w:sz w:val="24"/>
          <w:szCs w:val="24"/>
        </w:rPr>
        <w:tab/>
      </w:r>
      <w:r w:rsidR="00F932D8">
        <w:rPr>
          <w:rFonts w:ascii="Arial" w:eastAsia="MS Mincho" w:hAnsi="Arial" w:cs="Arial"/>
          <w:b/>
          <w:bCs/>
          <w:sz w:val="24"/>
          <w:szCs w:val="24"/>
        </w:rPr>
        <w:tab/>
      </w:r>
      <w:r w:rsidR="00F932D8">
        <w:rPr>
          <w:rFonts w:ascii="Arial" w:eastAsia="MS Mincho" w:hAnsi="Arial" w:cs="Arial"/>
          <w:b/>
          <w:bCs/>
          <w:sz w:val="24"/>
          <w:szCs w:val="24"/>
        </w:rPr>
        <w:tab/>
      </w:r>
      <w:r w:rsidR="00F932D8">
        <w:rPr>
          <w:rFonts w:ascii="Arial" w:eastAsia="MS Mincho" w:hAnsi="Arial" w:cs="Arial"/>
          <w:b/>
          <w:bCs/>
          <w:sz w:val="24"/>
          <w:szCs w:val="24"/>
        </w:rPr>
        <w:tab/>
      </w:r>
      <w:r w:rsidR="00F932D8">
        <w:rPr>
          <w:rFonts w:ascii="Arial" w:eastAsia="MS Mincho" w:hAnsi="Arial" w:cs="Arial"/>
          <w:b/>
          <w:bCs/>
          <w:sz w:val="24"/>
          <w:szCs w:val="24"/>
        </w:rPr>
        <w:tab/>
      </w:r>
      <w:r w:rsidR="00F932D8" w:rsidRPr="00F932D8">
        <w:rPr>
          <w:rFonts w:ascii="Arial" w:eastAsia="MS Mincho" w:hAnsi="Arial" w:cs="Arial"/>
          <w:b/>
          <w:bCs/>
          <w:sz w:val="24"/>
          <w:szCs w:val="24"/>
        </w:rPr>
        <w:t>R4-2510369</w:t>
      </w:r>
    </w:p>
    <w:p w14:paraId="7546DB60" w14:textId="77777777" w:rsidR="005E58EC" w:rsidRDefault="005E58EC" w:rsidP="005E58EC">
      <w:pPr>
        <w:tabs>
          <w:tab w:val="left" w:pos="1985"/>
        </w:tabs>
        <w:jc w:val="both"/>
        <w:rPr>
          <w:rFonts w:ascii="Arial" w:eastAsia="MS Mincho" w:hAnsi="Arial" w:cs="Arial"/>
          <w:b/>
          <w:bCs/>
          <w:sz w:val="24"/>
          <w:szCs w:val="24"/>
        </w:rPr>
      </w:pPr>
      <w:r w:rsidRPr="005E58EC">
        <w:rPr>
          <w:rFonts w:ascii="Arial" w:eastAsia="MS Mincho" w:hAnsi="Arial" w:cs="Arial"/>
          <w:b/>
          <w:bCs/>
          <w:sz w:val="24"/>
          <w:szCs w:val="24"/>
        </w:rPr>
        <w:t xml:space="preserve">Bangalore, India 25th – 29th </w:t>
      </w:r>
      <w:proofErr w:type="gramStart"/>
      <w:r w:rsidRPr="005E58EC">
        <w:rPr>
          <w:rFonts w:ascii="Arial" w:eastAsia="MS Mincho" w:hAnsi="Arial" w:cs="Arial"/>
          <w:b/>
          <w:bCs/>
          <w:sz w:val="24"/>
          <w:szCs w:val="24"/>
        </w:rPr>
        <w:t>Aug,</w:t>
      </w:r>
      <w:proofErr w:type="gramEnd"/>
      <w:r w:rsidRPr="005E58EC">
        <w:rPr>
          <w:rFonts w:ascii="Arial" w:eastAsia="MS Mincho" w:hAnsi="Arial" w:cs="Arial"/>
          <w:b/>
          <w:bCs/>
          <w:sz w:val="24"/>
          <w:szCs w:val="24"/>
        </w:rPr>
        <w:t xml:space="preserve"> 2025</w:t>
      </w:r>
    </w:p>
    <w:p w14:paraId="53F35A09" w14:textId="23D0615E" w:rsidR="00ED73B5" w:rsidRPr="00612B0F" w:rsidRDefault="00ED73B5" w:rsidP="005E58EC">
      <w:pPr>
        <w:tabs>
          <w:tab w:val="left" w:pos="1985"/>
        </w:tabs>
        <w:jc w:val="both"/>
        <w:rPr>
          <w:rFonts w:ascii="Arial" w:hAnsi="Arial" w:cs="Arial"/>
          <w:bCs/>
          <w:sz w:val="22"/>
          <w:lang w:eastAsia="zh-CN"/>
        </w:rPr>
      </w:pPr>
      <w:r w:rsidRPr="00AB3D40">
        <w:rPr>
          <w:rFonts w:ascii="Arial" w:hAnsi="Arial" w:cs="Arial"/>
          <w:b/>
          <w:sz w:val="22"/>
        </w:rPr>
        <w:t xml:space="preserve">Title: </w:t>
      </w:r>
      <w:r w:rsidRPr="00AB3D40">
        <w:rPr>
          <w:rFonts w:ascii="Arial" w:hAnsi="Arial" w:cs="Arial"/>
          <w:b/>
          <w:sz w:val="22"/>
        </w:rPr>
        <w:tab/>
      </w:r>
      <w:r w:rsidR="007D2925">
        <w:rPr>
          <w:rFonts w:ascii="Arial" w:hAnsi="Arial" w:cs="Arial"/>
          <w:bCs/>
          <w:sz w:val="22"/>
        </w:rPr>
        <w:t>Discussion on modifiedMPR</w:t>
      </w:r>
    </w:p>
    <w:p w14:paraId="60FDDC1A" w14:textId="331631AB" w:rsidR="00C6497D" w:rsidRPr="00907AAB" w:rsidRDefault="00C6497D" w:rsidP="00C6497D">
      <w:pPr>
        <w:tabs>
          <w:tab w:val="left" w:pos="1982"/>
        </w:tabs>
        <w:jc w:val="both"/>
        <w:rPr>
          <w:rFonts w:ascii="Arial" w:hAnsi="Arial" w:cs="Arial"/>
          <w:sz w:val="22"/>
          <w:szCs w:val="22"/>
          <w:lang w:eastAsia="zh-CN"/>
        </w:rPr>
      </w:pPr>
      <w:r w:rsidRPr="00C6497D">
        <w:rPr>
          <w:rFonts w:ascii="Arial" w:hAnsi="Arial" w:cs="Arial"/>
          <w:b/>
          <w:bCs/>
          <w:sz w:val="22"/>
          <w:szCs w:val="22"/>
        </w:rPr>
        <w:t>Agenda Item:</w:t>
      </w:r>
      <w:r w:rsidRPr="00C6497D">
        <w:tab/>
      </w:r>
      <w:r w:rsidR="00F932D8">
        <w:rPr>
          <w:rFonts w:ascii="Arial" w:hAnsi="Arial" w:cs="Arial"/>
          <w:b/>
          <w:bCs/>
          <w:sz w:val="22"/>
          <w:szCs w:val="22"/>
        </w:rPr>
        <w:t>4.2.2</w:t>
      </w:r>
    </w:p>
    <w:p w14:paraId="485A0649" w14:textId="36F8D2C1" w:rsidR="00ED73B5" w:rsidRPr="00AB3D40" w:rsidRDefault="00ED73B5" w:rsidP="00ED73B5">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Cs/>
          <w:sz w:val="22"/>
        </w:rPr>
        <w:t>Nokia</w:t>
      </w:r>
    </w:p>
    <w:p w14:paraId="40B0047F" w14:textId="1EE36D62" w:rsidR="00ED73B5" w:rsidRDefault="00ED73B5" w:rsidP="00ED73B5">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7D2925">
        <w:rPr>
          <w:rFonts w:ascii="Arial" w:hAnsi="Arial" w:cs="Arial"/>
          <w:b/>
          <w:sz w:val="22"/>
        </w:rPr>
        <w:t>Discussion</w:t>
      </w:r>
    </w:p>
    <w:p w14:paraId="0192C59D" w14:textId="61CE06E0" w:rsidR="003C45F2" w:rsidRDefault="003C45F2" w:rsidP="003C45F2">
      <w:pPr>
        <w:pStyle w:val="Heading1"/>
        <w:ind w:left="0" w:firstLine="0"/>
        <w:rPr>
          <w:lang w:eastAsia="zh-CN"/>
        </w:rPr>
      </w:pPr>
      <w:r>
        <w:rPr>
          <w:lang w:eastAsia="zh-CN"/>
        </w:rPr>
        <w:t>1</w:t>
      </w:r>
      <w:r>
        <w:rPr>
          <w:lang w:eastAsia="zh-CN"/>
        </w:rPr>
        <w:tab/>
      </w:r>
      <w:r>
        <w:rPr>
          <w:lang w:eastAsia="zh-CN"/>
        </w:rPr>
        <w:tab/>
      </w:r>
      <w:r>
        <w:rPr>
          <w:lang w:eastAsia="zh-CN"/>
        </w:rPr>
        <w:tab/>
      </w:r>
      <w:r>
        <w:rPr>
          <w:lang w:eastAsia="zh-CN"/>
        </w:rPr>
        <w:tab/>
        <w:t>Introduction</w:t>
      </w:r>
    </w:p>
    <w:p w14:paraId="5AA88D2D" w14:textId="29C3DA96" w:rsidR="007744C9" w:rsidRDefault="003C77DF" w:rsidP="003C45F2">
      <w:pPr>
        <w:rPr>
          <w:lang w:eastAsia="zh-CN"/>
        </w:rPr>
      </w:pPr>
      <w:r>
        <w:rPr>
          <w:lang w:eastAsia="zh-CN"/>
        </w:rPr>
        <w:t>ModifiedMPR tables were discussed in previous RAN4 meeting and WF was approved [1].</w:t>
      </w:r>
      <w:r w:rsidR="007744C9">
        <w:rPr>
          <w:lang w:eastAsia="zh-CN"/>
        </w:rPr>
        <w:t xml:space="preserve"> In WF</w:t>
      </w:r>
      <w:r w:rsidR="00773563">
        <w:rPr>
          <w:lang w:eastAsia="zh-CN"/>
        </w:rPr>
        <w:t xml:space="preserve"> following issues were listed which we will discuss in this paper.</w:t>
      </w:r>
    </w:p>
    <w:p w14:paraId="7CF0533B" w14:textId="77777777" w:rsidR="007744C9" w:rsidRDefault="007744C9" w:rsidP="007744C9">
      <w:pPr>
        <w:pStyle w:val="ListParagraph"/>
        <w:widowControl w:val="0"/>
        <w:numPr>
          <w:ilvl w:val="0"/>
          <w:numId w:val="7"/>
        </w:numPr>
        <w:spacing w:before="80" w:after="0" w:line="360" w:lineRule="auto"/>
        <w:ind w:firstLineChars="0"/>
        <w:jc w:val="both"/>
        <w:textAlignment w:val="auto"/>
        <w:rPr>
          <w:bCs/>
        </w:rPr>
      </w:pPr>
      <w:r>
        <w:rPr>
          <w:bCs/>
        </w:rPr>
        <w:t xml:space="preserve">Check the difference between bit ‘0’ and absent from BS and UE perspective. </w:t>
      </w:r>
    </w:p>
    <w:p w14:paraId="2AB5FA71" w14:textId="77777777" w:rsidR="007744C9" w:rsidRDefault="007744C9" w:rsidP="007744C9">
      <w:pPr>
        <w:pStyle w:val="ListParagraph"/>
        <w:widowControl w:val="0"/>
        <w:numPr>
          <w:ilvl w:val="0"/>
          <w:numId w:val="7"/>
        </w:numPr>
        <w:spacing w:before="80" w:after="0" w:line="360" w:lineRule="auto"/>
        <w:ind w:firstLineChars="0"/>
        <w:jc w:val="both"/>
        <w:textAlignment w:val="auto"/>
        <w:rPr>
          <w:bCs/>
        </w:rPr>
      </w:pPr>
      <w:r>
        <w:rPr>
          <w:bCs/>
        </w:rPr>
        <w:t>Check if the spec version number can be removed from next release.</w:t>
      </w:r>
    </w:p>
    <w:p w14:paraId="22558C35" w14:textId="77777777" w:rsidR="007744C9" w:rsidRDefault="007744C9" w:rsidP="007744C9">
      <w:pPr>
        <w:pStyle w:val="ListParagraph"/>
        <w:widowControl w:val="0"/>
        <w:numPr>
          <w:ilvl w:val="0"/>
          <w:numId w:val="7"/>
        </w:numPr>
        <w:spacing w:before="80" w:after="0" w:line="360" w:lineRule="auto"/>
        <w:ind w:firstLineChars="0"/>
        <w:jc w:val="both"/>
        <w:textAlignment w:val="auto"/>
        <w:rPr>
          <w:bCs/>
        </w:rPr>
      </w:pPr>
      <w:r>
        <w:rPr>
          <w:rFonts w:hint="eastAsia"/>
          <w:bCs/>
        </w:rPr>
        <w:t>C</w:t>
      </w:r>
      <w:r>
        <w:rPr>
          <w:bCs/>
        </w:rPr>
        <w:t>heck if the requirements are changed several times, how to handle the legacy bits.</w:t>
      </w:r>
    </w:p>
    <w:p w14:paraId="46F087D9" w14:textId="77777777" w:rsidR="007744C9" w:rsidRDefault="007744C9" w:rsidP="007744C9">
      <w:pPr>
        <w:pStyle w:val="ListParagraph"/>
        <w:widowControl w:val="0"/>
        <w:numPr>
          <w:ilvl w:val="1"/>
          <w:numId w:val="7"/>
        </w:numPr>
        <w:spacing w:before="80" w:after="0" w:line="360" w:lineRule="auto"/>
        <w:ind w:firstLineChars="0"/>
        <w:jc w:val="both"/>
        <w:textAlignment w:val="auto"/>
        <w:rPr>
          <w:bCs/>
        </w:rPr>
      </w:pPr>
      <w:r>
        <w:rPr>
          <w:rFonts w:hint="eastAsia"/>
          <w:bCs/>
        </w:rPr>
        <w:t>S</w:t>
      </w:r>
      <w:r>
        <w:rPr>
          <w:bCs/>
        </w:rPr>
        <w:t xml:space="preserve">ee </w:t>
      </w:r>
      <w:r>
        <w:rPr>
          <w:rFonts w:hint="eastAsia"/>
          <w:bCs/>
        </w:rPr>
        <w:t>n</w:t>
      </w:r>
      <w:r>
        <w:rPr>
          <w:bCs/>
        </w:rPr>
        <w:t>41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7744C9" w:rsidRPr="00BC078D" w14:paraId="00994A3E" w14:textId="77777777" w:rsidTr="00AA1334">
        <w:trPr>
          <w:jc w:val="center"/>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14986B53" w14:textId="77777777" w:rsidR="007744C9" w:rsidRPr="00BC078D" w:rsidRDefault="007744C9" w:rsidP="00AA1334">
            <w:pPr>
              <w:pStyle w:val="TAC"/>
              <w:keepNext w:val="0"/>
            </w:pPr>
            <w:r w:rsidRPr="00BC078D">
              <w:t>n41</w:t>
            </w:r>
          </w:p>
        </w:tc>
        <w:tc>
          <w:tcPr>
            <w:tcW w:w="1408" w:type="dxa"/>
            <w:tcBorders>
              <w:top w:val="single" w:sz="4" w:space="0" w:color="auto"/>
              <w:left w:val="single" w:sz="4" w:space="0" w:color="auto"/>
              <w:bottom w:val="single" w:sz="4" w:space="0" w:color="auto"/>
              <w:right w:val="single" w:sz="4" w:space="0" w:color="auto"/>
            </w:tcBorders>
          </w:tcPr>
          <w:p w14:paraId="3659FA50" w14:textId="77777777" w:rsidR="007744C9" w:rsidRPr="00BC078D" w:rsidRDefault="007744C9" w:rsidP="00AA1334">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Borders>
              <w:top w:val="single" w:sz="4" w:space="0" w:color="auto"/>
              <w:left w:val="single" w:sz="4" w:space="0" w:color="auto"/>
              <w:bottom w:val="single" w:sz="4" w:space="0" w:color="auto"/>
              <w:right w:val="single" w:sz="4" w:space="0" w:color="auto"/>
            </w:tcBorders>
          </w:tcPr>
          <w:p w14:paraId="34E49A84" w14:textId="77777777" w:rsidR="007744C9" w:rsidRPr="00BC078D" w:rsidRDefault="007744C9" w:rsidP="00AA1334">
            <w:pPr>
              <w:pStyle w:val="TAL"/>
              <w:rPr>
                <w:rFonts w:cs="Arial"/>
              </w:rPr>
            </w:pPr>
            <w:r w:rsidRPr="00BC078D">
              <w:rPr>
                <w:rFonts w:cs="Arial"/>
              </w:rPr>
              <w:t>EN-DC</w:t>
            </w:r>
            <w:r>
              <w:rPr>
                <w:rFonts w:cs="Arial"/>
              </w:rPr>
              <w:t xml:space="preserve"> </w:t>
            </w:r>
            <w:r w:rsidRPr="00BC078D">
              <w:rPr>
                <w:rFonts w:cs="Arial"/>
              </w:rPr>
              <w:t>contiguous</w:t>
            </w:r>
            <w:r>
              <w:rPr>
                <w:rFonts w:cs="Arial"/>
              </w:rPr>
              <w:t xml:space="preserve"> </w:t>
            </w:r>
            <w:r w:rsidRPr="00BC078D">
              <w:rPr>
                <w:rFonts w:cs="Arial"/>
              </w:rPr>
              <w:t>intraband</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6.2B.2.1</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Borders>
              <w:top w:val="single" w:sz="4" w:space="0" w:color="auto"/>
              <w:left w:val="single" w:sz="4" w:space="0" w:color="auto"/>
              <w:bottom w:val="single" w:sz="4" w:space="0" w:color="auto"/>
              <w:right w:val="single" w:sz="4" w:space="0" w:color="auto"/>
            </w:tcBorders>
          </w:tcPr>
          <w:p w14:paraId="4108906C" w14:textId="77777777" w:rsidR="007744C9" w:rsidRPr="00BC078D" w:rsidRDefault="007744C9" w:rsidP="00AA1334">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E917C2">
              <w:rPr>
                <w:rFonts w:cs="Arial"/>
                <w:highlight w:val="yellow"/>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DC_(n)41AA</w:t>
            </w:r>
            <w:r>
              <w:rPr>
                <w:rFonts w:cs="Arial"/>
              </w:rPr>
              <w:t xml:space="preserve"> </w:t>
            </w:r>
            <w:r w:rsidRPr="00BC078D">
              <w:rPr>
                <w:rFonts w:cs="Arial"/>
              </w:rPr>
              <w:t>UE</w:t>
            </w:r>
            <w:r>
              <w:rPr>
                <w:rFonts w:cs="Arial"/>
              </w:rPr>
              <w:t xml:space="preserve"> </w:t>
            </w:r>
            <w:r w:rsidRPr="00BC078D">
              <w:rPr>
                <w:rFonts w:cs="Arial"/>
              </w:rPr>
              <w:t>EN-DC</w:t>
            </w:r>
            <w:r>
              <w:rPr>
                <w:rFonts w:cs="Arial"/>
              </w:rPr>
              <w:t xml:space="preserve"> </w:t>
            </w:r>
          </w:p>
        </w:tc>
      </w:tr>
      <w:tr w:rsidR="007744C9" w:rsidRPr="00BC078D" w14:paraId="06C81E61" w14:textId="77777777" w:rsidTr="00AA1334">
        <w:trPr>
          <w:jc w:val="center"/>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13C1D92F" w14:textId="77777777" w:rsidR="007744C9" w:rsidRPr="00BC078D" w:rsidRDefault="007744C9" w:rsidP="00AA1334">
            <w:pPr>
              <w:pStyle w:val="TAC"/>
              <w:keepNext w:val="0"/>
            </w:pPr>
          </w:p>
        </w:tc>
        <w:tc>
          <w:tcPr>
            <w:tcW w:w="1408" w:type="dxa"/>
            <w:tcBorders>
              <w:top w:val="single" w:sz="4" w:space="0" w:color="auto"/>
              <w:left w:val="single" w:sz="4" w:space="0" w:color="auto"/>
              <w:bottom w:val="single" w:sz="4" w:space="0" w:color="auto"/>
              <w:right w:val="single" w:sz="4" w:space="0" w:color="auto"/>
            </w:tcBorders>
          </w:tcPr>
          <w:p w14:paraId="0EB59D72" w14:textId="77777777" w:rsidR="007744C9" w:rsidRPr="00BC078D" w:rsidRDefault="007744C9" w:rsidP="00AA1334">
            <w:pPr>
              <w:pStyle w:val="TAL"/>
              <w:rPr>
                <w:rFonts w:cs="Arial"/>
              </w:rPr>
            </w:pPr>
            <w:r w:rsidRPr="00BC078D">
              <w:rPr>
                <w:rFonts w:cs="Arial"/>
              </w:rPr>
              <w:t>1</w:t>
            </w:r>
          </w:p>
        </w:tc>
        <w:tc>
          <w:tcPr>
            <w:tcW w:w="4386" w:type="dxa"/>
            <w:tcBorders>
              <w:top w:val="single" w:sz="4" w:space="0" w:color="auto"/>
              <w:left w:val="single" w:sz="4" w:space="0" w:color="auto"/>
              <w:bottom w:val="single" w:sz="4" w:space="0" w:color="auto"/>
              <w:right w:val="single" w:sz="4" w:space="0" w:color="auto"/>
            </w:tcBorders>
          </w:tcPr>
          <w:p w14:paraId="6865D453" w14:textId="77777777" w:rsidR="007744C9" w:rsidRPr="00BC078D" w:rsidRDefault="007744C9" w:rsidP="00AA1334">
            <w:pPr>
              <w:pStyle w:val="TAL"/>
              <w:rPr>
                <w:rFonts w:cs="Arial"/>
              </w:rPr>
            </w:pPr>
            <w:r w:rsidRPr="00BC078D">
              <w:rPr>
                <w:rFonts w:cs="Arial"/>
              </w:rPr>
              <w:t>EN-DC</w:t>
            </w:r>
            <w:r>
              <w:rPr>
                <w:rFonts w:cs="Arial"/>
              </w:rPr>
              <w:t xml:space="preserve"> </w:t>
            </w:r>
            <w:r w:rsidRPr="00BC078D">
              <w:rPr>
                <w:rFonts w:cs="Arial"/>
              </w:rPr>
              <w:t>non-contiguous</w:t>
            </w:r>
            <w:r>
              <w:rPr>
                <w:rFonts w:cs="Arial"/>
              </w:rPr>
              <w:t xml:space="preserve"> </w:t>
            </w:r>
            <w:r w:rsidRPr="00BC078D">
              <w:rPr>
                <w:rFonts w:cs="Arial"/>
              </w:rPr>
              <w:t>intraband</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6.2B.2.2</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Borders>
              <w:top w:val="single" w:sz="4" w:space="0" w:color="auto"/>
              <w:left w:val="single" w:sz="4" w:space="0" w:color="auto"/>
              <w:bottom w:val="single" w:sz="4" w:space="0" w:color="auto"/>
              <w:right w:val="single" w:sz="4" w:space="0" w:color="auto"/>
            </w:tcBorders>
          </w:tcPr>
          <w:p w14:paraId="258F554C" w14:textId="77777777" w:rsidR="007744C9" w:rsidRPr="00BC078D" w:rsidRDefault="007744C9" w:rsidP="00AA1334">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E917C2">
              <w:rPr>
                <w:rFonts w:cs="Arial"/>
                <w:highlight w:val="yellow"/>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DC_41A_n41A</w:t>
            </w:r>
            <w:r>
              <w:rPr>
                <w:rFonts w:cs="Arial"/>
              </w:rPr>
              <w:t xml:space="preserve"> </w:t>
            </w:r>
            <w:r w:rsidRPr="00BC078D">
              <w:rPr>
                <w:rFonts w:cs="Arial"/>
              </w:rPr>
              <w:t>EN-DC</w:t>
            </w:r>
            <w:r>
              <w:rPr>
                <w:rFonts w:cs="Arial"/>
              </w:rPr>
              <w:t xml:space="preserve"> </w:t>
            </w:r>
          </w:p>
        </w:tc>
      </w:tr>
      <w:tr w:rsidR="007744C9" w:rsidRPr="00BC078D" w14:paraId="37C3366F" w14:textId="77777777" w:rsidTr="00AA1334">
        <w:trPr>
          <w:jc w:val="center"/>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46421394" w14:textId="77777777" w:rsidR="007744C9" w:rsidRPr="00BC078D" w:rsidRDefault="007744C9" w:rsidP="00AA1334">
            <w:pPr>
              <w:pStyle w:val="TAC"/>
              <w:keepNext w:val="0"/>
            </w:pPr>
          </w:p>
        </w:tc>
        <w:tc>
          <w:tcPr>
            <w:tcW w:w="1408" w:type="dxa"/>
            <w:tcBorders>
              <w:top w:val="single" w:sz="4" w:space="0" w:color="auto"/>
              <w:left w:val="single" w:sz="4" w:space="0" w:color="auto"/>
              <w:bottom w:val="single" w:sz="4" w:space="0" w:color="auto"/>
              <w:right w:val="single" w:sz="4" w:space="0" w:color="auto"/>
            </w:tcBorders>
          </w:tcPr>
          <w:p w14:paraId="6FF5F246" w14:textId="77777777" w:rsidR="007744C9" w:rsidRPr="00BC078D" w:rsidRDefault="007744C9" w:rsidP="00AA1334">
            <w:pPr>
              <w:pStyle w:val="TAL"/>
              <w:rPr>
                <w:rFonts w:cs="Arial"/>
              </w:rPr>
            </w:pPr>
            <w:r w:rsidRPr="00BC078D">
              <w:rPr>
                <w:rFonts w:cs="Arial"/>
              </w:rPr>
              <w:t>2</w:t>
            </w:r>
          </w:p>
        </w:tc>
        <w:tc>
          <w:tcPr>
            <w:tcW w:w="4386" w:type="dxa"/>
            <w:tcBorders>
              <w:top w:val="single" w:sz="4" w:space="0" w:color="auto"/>
              <w:left w:val="single" w:sz="4" w:space="0" w:color="auto"/>
              <w:bottom w:val="single" w:sz="4" w:space="0" w:color="auto"/>
              <w:right w:val="single" w:sz="4" w:space="0" w:color="auto"/>
            </w:tcBorders>
          </w:tcPr>
          <w:p w14:paraId="495C5BA5" w14:textId="77777777" w:rsidR="007744C9" w:rsidRPr="00BC078D" w:rsidRDefault="007744C9" w:rsidP="00AA1334">
            <w:pPr>
              <w:pStyle w:val="TAL"/>
              <w:rPr>
                <w:rFonts w:cs="Arial"/>
              </w:rPr>
            </w:pPr>
            <w:r w:rsidRPr="00E917C2">
              <w:rPr>
                <w:rFonts w:cs="Arial"/>
              </w:rPr>
              <w:t xml:space="preserve">EN-DC contiguous and non-contiguous intraband MPR and A-MPR as defined in 38.101-3 v16.4.0. If this bit is not set the UE uses Rel-15 MPR or A-MPR for EN-DC contiguous and non-contiguous intraband MPR and A-MPR </w:t>
            </w:r>
          </w:p>
        </w:tc>
        <w:tc>
          <w:tcPr>
            <w:tcW w:w="2440" w:type="dxa"/>
            <w:tcBorders>
              <w:top w:val="single" w:sz="4" w:space="0" w:color="auto"/>
              <w:left w:val="single" w:sz="4" w:space="0" w:color="auto"/>
              <w:bottom w:val="single" w:sz="4" w:space="0" w:color="auto"/>
              <w:right w:val="single" w:sz="4" w:space="0" w:color="auto"/>
            </w:tcBorders>
          </w:tcPr>
          <w:p w14:paraId="7734984A" w14:textId="77777777" w:rsidR="007744C9" w:rsidRPr="00BC078D" w:rsidRDefault="007744C9" w:rsidP="00AA1334">
            <w:pPr>
              <w:pStyle w:val="TAL"/>
              <w:rPr>
                <w:rFonts w:cs="Arial"/>
              </w:rPr>
            </w:pPr>
            <w:r w:rsidRPr="00E917C2">
              <w:rPr>
                <w:rFonts w:cs="Arial"/>
              </w:rPr>
              <w:t xml:space="preserve">-This bit may be set to </w:t>
            </w:r>
            <w:r w:rsidRPr="00E917C2">
              <w:rPr>
                <w:rFonts w:cs="Arial"/>
                <w:highlight w:val="yellow"/>
              </w:rPr>
              <w:t>1</w:t>
            </w:r>
            <w:r w:rsidRPr="00E917C2">
              <w:rPr>
                <w:rFonts w:cs="Arial"/>
              </w:rPr>
              <w:t xml:space="preserve"> by a UE supporting DC_(n)41AA or DC_41A_n41A EN-DC </w:t>
            </w:r>
          </w:p>
        </w:tc>
      </w:tr>
    </w:tbl>
    <w:p w14:paraId="5962B81A" w14:textId="5345F871" w:rsidR="007744C9" w:rsidRDefault="007744C9" w:rsidP="00766D73">
      <w:pPr>
        <w:pStyle w:val="ListParagraph"/>
        <w:widowControl w:val="0"/>
        <w:numPr>
          <w:ilvl w:val="0"/>
          <w:numId w:val="7"/>
        </w:numPr>
        <w:spacing w:before="80" w:after="0" w:line="360" w:lineRule="auto"/>
        <w:ind w:firstLineChars="0"/>
        <w:jc w:val="both"/>
        <w:textAlignment w:val="auto"/>
        <w:rPr>
          <w:lang w:eastAsia="zh-CN"/>
        </w:rPr>
      </w:pPr>
      <w:r w:rsidRPr="00773563">
        <w:rPr>
          <w:bCs/>
        </w:rPr>
        <w:t>Check if any good approach on how to handle the bits for different form factors, if dedicated bits should be used to differentiate the form factors, FWA and smart phone, for future new cases.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5129"/>
        <w:gridCol w:w="2853"/>
      </w:tblGrid>
      <w:tr w:rsidR="007744C9" w:rsidRPr="00BC078D" w14:paraId="4261B8D2" w14:textId="77777777" w:rsidTr="00AA1334">
        <w:trPr>
          <w:jc w:val="center"/>
        </w:trPr>
        <w:tc>
          <w:tcPr>
            <w:tcW w:w="1408" w:type="dxa"/>
          </w:tcPr>
          <w:p w14:paraId="3B3D91AA" w14:textId="77777777" w:rsidR="007744C9" w:rsidRPr="00BC078D" w:rsidRDefault="007744C9" w:rsidP="00AA1334">
            <w:pPr>
              <w:pStyle w:val="TAL"/>
              <w:rPr>
                <w:rFonts w:cs="Arial"/>
              </w:rPr>
            </w:pPr>
            <w:r w:rsidRPr="00BC078D">
              <w:rPr>
                <w:rFonts w:cs="Arial"/>
              </w:rPr>
              <w:t>3</w:t>
            </w:r>
          </w:p>
        </w:tc>
        <w:tc>
          <w:tcPr>
            <w:tcW w:w="4386" w:type="dxa"/>
          </w:tcPr>
          <w:p w14:paraId="440A06E4" w14:textId="77777777" w:rsidR="007744C9" w:rsidRPr="00BC078D" w:rsidRDefault="007744C9" w:rsidP="00AA1334">
            <w:pPr>
              <w:pStyle w:val="TAL"/>
            </w:pP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6.2D.2-3</w:t>
            </w:r>
          </w:p>
        </w:tc>
        <w:tc>
          <w:tcPr>
            <w:tcW w:w="2440" w:type="dxa"/>
          </w:tcPr>
          <w:p w14:paraId="4FB73464" w14:textId="77777777" w:rsidR="007744C9" w:rsidRPr="00BC078D" w:rsidRDefault="007744C9" w:rsidP="00AA1334">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of</w:t>
            </w:r>
            <w:r>
              <w:rPr>
                <w:rFonts w:cs="Arial"/>
              </w:rPr>
              <w:t xml:space="preserve"> </w:t>
            </w:r>
            <w:r w:rsidRPr="00BC078D">
              <w:rPr>
                <w:rFonts w:cs="Arial"/>
              </w:rPr>
              <w:t>any</w:t>
            </w:r>
            <w:r>
              <w:rPr>
                <w:rFonts w:cs="Arial"/>
              </w:rPr>
              <w:t xml:space="preserve"> </w:t>
            </w:r>
            <w:r w:rsidRPr="00BC078D">
              <w:rPr>
                <w:rFonts w:cs="Arial"/>
              </w:rPr>
              <w:t>release</w:t>
            </w:r>
            <w:r>
              <w:rPr>
                <w:rFonts w:cs="Arial"/>
              </w:rPr>
              <w:t xml:space="preserve"> </w:t>
            </w:r>
            <w:r w:rsidRPr="00BC078D">
              <w:rPr>
                <w:rFonts w:cs="Arial"/>
              </w:rPr>
              <w:t>supporting</w:t>
            </w:r>
            <w:r>
              <w:rPr>
                <w:rFonts w:cs="Arial"/>
              </w:rPr>
              <w:t xml:space="preserve"> </w:t>
            </w:r>
            <w:r w:rsidRPr="00BC078D">
              <w:rPr>
                <w:rFonts w:cs="Arial"/>
              </w:rPr>
              <w:t>power</w:t>
            </w:r>
            <w:r>
              <w:rPr>
                <w:rFonts w:cs="Arial"/>
              </w:rPr>
              <w:t xml:space="preserve"> </w:t>
            </w:r>
            <w:r w:rsidRPr="00BC078D">
              <w:rPr>
                <w:rFonts w:cs="Arial"/>
              </w:rPr>
              <w:t>class</w:t>
            </w:r>
            <w:r>
              <w:rPr>
                <w:rFonts w:cs="Arial"/>
              </w:rPr>
              <w:t xml:space="preserve"> </w:t>
            </w:r>
            <w:r w:rsidRPr="00BC078D">
              <w:rPr>
                <w:rFonts w:cs="Arial"/>
              </w:rPr>
              <w:t>1.5.</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intended</w:t>
            </w:r>
            <w:r>
              <w:rPr>
                <w:rFonts w:cs="Arial"/>
              </w:rPr>
              <w:t xml:space="preserve"> </w:t>
            </w:r>
            <w:r w:rsidRPr="00BC078D">
              <w:rPr>
                <w:rFonts w:cs="Arial"/>
              </w:rPr>
              <w:t>to</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DF773C">
              <w:rPr>
                <w:rFonts w:cs="Arial"/>
                <w:highlight w:val="yellow"/>
              </w:rPr>
              <w:t>by larger form factor FWA</w:t>
            </w:r>
            <w:r>
              <w:rPr>
                <w:rFonts w:cs="Arial"/>
              </w:rPr>
              <w:t xml:space="preserve"> </w:t>
            </w:r>
            <w:r w:rsidRPr="00BC078D">
              <w:rPr>
                <w:rFonts w:cs="Arial"/>
              </w:rPr>
              <w:t>devices.</w:t>
            </w:r>
            <w:r>
              <w:rPr>
                <w:rFonts w:cs="Arial"/>
              </w:rPr>
              <w:t xml:space="preserve"> </w:t>
            </w:r>
            <w:r w:rsidRPr="00532351">
              <w:rPr>
                <w:rFonts w:cs="Arial"/>
                <w:highlight w:val="yellow"/>
              </w:rPr>
              <w:t>If the bit is not set for a Rel-17 and later UE,</w:t>
            </w:r>
            <w:r>
              <w:rPr>
                <w:rFonts w:cs="Arial"/>
              </w:rPr>
              <w:t xml:space="preserve"> </w:t>
            </w: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6.2D.2-2</w:t>
            </w:r>
            <w:r>
              <w:rPr>
                <w:rFonts w:cs="Arial"/>
              </w:rPr>
              <w:t xml:space="preserve"> </w:t>
            </w:r>
            <w:r w:rsidRPr="00BC078D">
              <w:rPr>
                <w:rFonts w:cs="Arial"/>
              </w:rPr>
              <w:t>applies.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532351">
              <w:rPr>
                <w:rFonts w:cs="Arial"/>
                <w:highlight w:val="yellow"/>
              </w:rPr>
              <w:t>Rel-16 and earlier UE</w:t>
            </w:r>
            <w:r w:rsidRPr="00BC078D">
              <w:rPr>
                <w:rFonts w:cs="Arial"/>
              </w:rPr>
              <w:t>,</w:t>
            </w:r>
            <w:r>
              <w:rPr>
                <w:rFonts w:cs="Arial"/>
              </w:rPr>
              <w:t xml:space="preserve"> </w:t>
            </w:r>
            <w:r w:rsidRPr="00BC078D">
              <w:rPr>
                <w:rFonts w:cs="Arial"/>
              </w:rPr>
              <w:t>MPR</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6.2.2-4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v16.5.0</w:t>
            </w:r>
            <w:r>
              <w:rPr>
                <w:rFonts w:cs="Arial"/>
              </w:rPr>
              <w:t xml:space="preserve"> </w:t>
            </w:r>
            <w:r w:rsidRPr="00BC078D">
              <w:rPr>
                <w:rFonts w:cs="Arial"/>
              </w:rPr>
              <w:t>applies.</w:t>
            </w:r>
          </w:p>
        </w:tc>
      </w:tr>
    </w:tbl>
    <w:p w14:paraId="6C237FB7" w14:textId="33631E34" w:rsidR="003C45F2" w:rsidRDefault="003C45F2" w:rsidP="003C45F2">
      <w:pPr>
        <w:pStyle w:val="Heading1"/>
        <w:rPr>
          <w:lang w:eastAsia="zh-CN"/>
        </w:rPr>
      </w:pPr>
      <w:r>
        <w:rPr>
          <w:lang w:eastAsia="zh-CN"/>
        </w:rPr>
        <w:t>2</w:t>
      </w:r>
      <w:r>
        <w:rPr>
          <w:lang w:eastAsia="zh-CN"/>
        </w:rPr>
        <w:tab/>
        <w:t>Discussion</w:t>
      </w:r>
    </w:p>
    <w:p w14:paraId="4DEE49B3" w14:textId="50212785" w:rsidR="00E845E6" w:rsidRDefault="002D7B39" w:rsidP="00B01797">
      <w:pPr>
        <w:jc w:val="both"/>
        <w:rPr>
          <w:lang w:eastAsia="zh-CN"/>
        </w:rPr>
      </w:pPr>
      <w:r w:rsidRPr="002D7B39">
        <w:rPr>
          <w:lang w:eastAsia="zh-CN"/>
        </w:rPr>
        <w:t>ModifiedMPR-Behaviour</w:t>
      </w:r>
      <w:r>
        <w:rPr>
          <w:lang w:eastAsia="zh-CN"/>
        </w:rPr>
        <w:t xml:space="preserve"> bit </w:t>
      </w:r>
      <w:proofErr w:type="gramStart"/>
      <w:r>
        <w:rPr>
          <w:lang w:eastAsia="zh-CN"/>
        </w:rPr>
        <w:t>are</w:t>
      </w:r>
      <w:proofErr w:type="gramEnd"/>
      <w:r>
        <w:rPr>
          <w:lang w:eastAsia="zh-CN"/>
        </w:rPr>
        <w:t xml:space="preserve"> used to indicate </w:t>
      </w:r>
      <w:r w:rsidR="00F1407A">
        <w:rPr>
          <w:lang w:eastAsia="zh-CN"/>
        </w:rPr>
        <w:t xml:space="preserve">also </w:t>
      </w:r>
      <w:r>
        <w:rPr>
          <w:lang w:eastAsia="zh-CN"/>
        </w:rPr>
        <w:t xml:space="preserve">other UE capabilities than MPR/A-MPR which was original intent as there is no other means to do that. In this paper we </w:t>
      </w:r>
      <w:proofErr w:type="spellStart"/>
      <w:r>
        <w:rPr>
          <w:lang w:eastAsia="zh-CN"/>
        </w:rPr>
        <w:t>focust</w:t>
      </w:r>
      <w:proofErr w:type="spellEnd"/>
      <w:r>
        <w:rPr>
          <w:lang w:eastAsia="zh-CN"/>
        </w:rPr>
        <w:t xml:space="preserve"> </w:t>
      </w:r>
      <w:r w:rsidR="000F23C8">
        <w:rPr>
          <w:lang w:eastAsia="zh-CN"/>
        </w:rPr>
        <w:t>mainly</w:t>
      </w:r>
      <w:r>
        <w:rPr>
          <w:lang w:eastAsia="zh-CN"/>
        </w:rPr>
        <w:t xml:space="preserve"> on MPR/A-MPR indications.</w:t>
      </w:r>
    </w:p>
    <w:p w14:paraId="359E2FB0" w14:textId="5314BE23" w:rsidR="00DC3781" w:rsidRDefault="004E3A55" w:rsidP="00B01797">
      <w:pPr>
        <w:jc w:val="both"/>
        <w:rPr>
          <w:lang w:eastAsia="zh-CN"/>
        </w:rPr>
      </w:pPr>
      <w:r w:rsidRPr="004E3A55">
        <w:rPr>
          <w:lang w:eastAsia="zh-CN"/>
        </w:rPr>
        <w:t xml:space="preserve">In </w:t>
      </w:r>
      <w:r w:rsidR="00773563">
        <w:rPr>
          <w:lang w:eastAsia="zh-CN"/>
        </w:rPr>
        <w:t xml:space="preserve">this section we go </w:t>
      </w:r>
      <w:proofErr w:type="spellStart"/>
      <w:r w:rsidR="00773563">
        <w:rPr>
          <w:lang w:eastAsia="zh-CN"/>
        </w:rPr>
        <w:t>trou</w:t>
      </w:r>
      <w:r w:rsidR="00B5114B">
        <w:rPr>
          <w:lang w:eastAsia="zh-CN"/>
        </w:rPr>
        <w:t>gh</w:t>
      </w:r>
      <w:proofErr w:type="spellEnd"/>
      <w:r w:rsidR="00B5114B">
        <w:rPr>
          <w:lang w:eastAsia="zh-CN"/>
        </w:rPr>
        <w:t xml:space="preserve"> </w:t>
      </w:r>
      <w:r w:rsidR="000F23C8">
        <w:rPr>
          <w:lang w:eastAsia="zh-CN"/>
        </w:rPr>
        <w:t xml:space="preserve">WF [1] </w:t>
      </w:r>
      <w:r w:rsidR="00B5114B">
        <w:rPr>
          <w:lang w:eastAsia="zh-CN"/>
        </w:rPr>
        <w:t>issues briefly one by one.</w:t>
      </w:r>
    </w:p>
    <w:p w14:paraId="55A015D4" w14:textId="42DF7049" w:rsidR="00B5114B" w:rsidRDefault="00B5114B" w:rsidP="00B01797">
      <w:pPr>
        <w:jc w:val="both"/>
        <w:rPr>
          <w:b/>
        </w:rPr>
      </w:pPr>
      <w:r w:rsidRPr="00B5114B">
        <w:rPr>
          <w:b/>
        </w:rPr>
        <w:t>Issue 1: Check the difference between bit ‘0’ and absent from BS and UE perspective.</w:t>
      </w:r>
    </w:p>
    <w:p w14:paraId="0355C453" w14:textId="2A99FEC2" w:rsidR="00442342" w:rsidRDefault="00442342" w:rsidP="00442342">
      <w:pPr>
        <w:jc w:val="both"/>
        <w:rPr>
          <w:rFonts w:eastAsia="SimSun"/>
          <w:bCs/>
          <w:szCs w:val="24"/>
          <w:lang w:val="en-US" w:eastAsia="zh-CN"/>
        </w:rPr>
      </w:pPr>
      <w:r>
        <w:rPr>
          <w:rFonts w:eastAsia="SimSun"/>
          <w:bCs/>
          <w:szCs w:val="24"/>
          <w:lang w:val="en-US" w:eastAsia="zh-CN"/>
        </w:rPr>
        <w:lastRenderedPageBreak/>
        <w:t xml:space="preserve">TS </w:t>
      </w:r>
      <w:r w:rsidRPr="00442342">
        <w:rPr>
          <w:rFonts w:eastAsia="SimSun"/>
          <w:bCs/>
          <w:szCs w:val="24"/>
          <w:lang w:val="en-US" w:eastAsia="zh-CN"/>
        </w:rPr>
        <w:t xml:space="preserve">36.331 says i.e. absence means no support for modified </w:t>
      </w:r>
      <w:proofErr w:type="spellStart"/>
      <w:r w:rsidRPr="00442342">
        <w:rPr>
          <w:rFonts w:eastAsia="SimSun"/>
          <w:bCs/>
          <w:szCs w:val="24"/>
          <w:lang w:val="en-US" w:eastAsia="zh-CN"/>
        </w:rPr>
        <w:t>mpr</w:t>
      </w:r>
      <w:proofErr w:type="spellEnd"/>
      <w:r w:rsidRPr="00442342">
        <w:rPr>
          <w:rFonts w:eastAsia="SimSun"/>
          <w:bCs/>
          <w:szCs w:val="24"/>
          <w:lang w:val="en-US" w:eastAsia="zh-CN"/>
        </w:rPr>
        <w:t xml:space="preserve"> </w:t>
      </w:r>
      <w:proofErr w:type="spellStart"/>
      <w:r w:rsidRPr="00442342">
        <w:rPr>
          <w:rFonts w:eastAsia="SimSun"/>
          <w:bCs/>
          <w:szCs w:val="24"/>
          <w:lang w:val="en-US" w:eastAsia="zh-CN"/>
        </w:rPr>
        <w:t>behaviour</w:t>
      </w:r>
      <w:proofErr w:type="spellEnd"/>
      <w:r w:rsidRPr="00442342">
        <w:rPr>
          <w:rFonts w:eastAsia="SimSun"/>
          <w:bCs/>
          <w:szCs w:val="24"/>
          <w:lang w:val="en-US" w:eastAsia="zh-CN"/>
        </w:rPr>
        <w:t xml:space="preserve"> i.e. same as all bits are zero BUT as 36.331 </w:t>
      </w:r>
      <w:r w:rsidR="00194AA4">
        <w:rPr>
          <w:rFonts w:eastAsia="SimSun"/>
          <w:bCs/>
          <w:szCs w:val="24"/>
          <w:lang w:val="en-US" w:eastAsia="zh-CN"/>
        </w:rPr>
        <w:t xml:space="preserve">also </w:t>
      </w:r>
      <w:r w:rsidRPr="00442342">
        <w:rPr>
          <w:rFonts w:eastAsia="SimSun"/>
          <w:bCs/>
          <w:szCs w:val="24"/>
          <w:lang w:val="en-US" w:eastAsia="zh-CN"/>
        </w:rPr>
        <w:t xml:space="preserve">says UE is not allowed to send this field with all the bits with zero. </w:t>
      </w:r>
      <w:r w:rsidR="00C63C70">
        <w:rPr>
          <w:rFonts w:eastAsia="SimSun"/>
          <w:bCs/>
          <w:szCs w:val="24"/>
          <w:lang w:val="en-US" w:eastAsia="zh-CN"/>
        </w:rPr>
        <w:t>Hence from BS point of view a case that</w:t>
      </w:r>
      <w:r w:rsidR="008D0064">
        <w:rPr>
          <w:rFonts w:eastAsia="SimSun"/>
          <w:bCs/>
          <w:szCs w:val="24"/>
          <w:lang w:val="en-US" w:eastAsia="zh-CN"/>
        </w:rPr>
        <w:t xml:space="preserve"> UE does not send anything</w:t>
      </w:r>
      <w:r w:rsidRPr="00442342">
        <w:rPr>
          <w:rFonts w:eastAsia="SimSun"/>
          <w:bCs/>
          <w:szCs w:val="24"/>
          <w:lang w:val="en-US" w:eastAsia="zh-CN"/>
        </w:rPr>
        <w:t xml:space="preserve"> should never happen</w:t>
      </w:r>
      <w:r w:rsidR="00723CE6">
        <w:rPr>
          <w:rFonts w:eastAsia="SimSun"/>
          <w:bCs/>
          <w:szCs w:val="24"/>
          <w:lang w:val="en-US" w:eastAsia="zh-CN"/>
        </w:rPr>
        <w:t xml:space="preserve"> for UEs that </w:t>
      </w:r>
      <w:r w:rsidR="005D1D0E">
        <w:rPr>
          <w:rFonts w:eastAsia="SimSun"/>
          <w:bCs/>
          <w:szCs w:val="24"/>
          <w:lang w:val="en-US" w:eastAsia="zh-CN"/>
        </w:rPr>
        <w:t xml:space="preserve">supports </w:t>
      </w:r>
      <w:r w:rsidR="000764AF">
        <w:rPr>
          <w:rFonts w:eastAsia="SimSun"/>
          <w:bCs/>
          <w:szCs w:val="24"/>
          <w:lang w:val="en-US" w:eastAsia="zh-CN"/>
        </w:rPr>
        <w:t>release</w:t>
      </w:r>
      <w:r w:rsidR="00571E21">
        <w:rPr>
          <w:rFonts w:eastAsia="SimSun"/>
          <w:bCs/>
          <w:szCs w:val="24"/>
          <w:lang w:val="en-US" w:eastAsia="zh-CN"/>
        </w:rPr>
        <w:t xml:space="preserve"> later than when modifiedMPR bit was introduced.</w:t>
      </w:r>
      <w:r w:rsidR="008D0064">
        <w:rPr>
          <w:rFonts w:eastAsia="SimSun"/>
          <w:bCs/>
          <w:szCs w:val="24"/>
          <w:lang w:val="en-US" w:eastAsia="zh-CN"/>
        </w:rPr>
        <w:t xml:space="preserve"> </w:t>
      </w:r>
    </w:p>
    <w:p w14:paraId="016082B9" w14:textId="05C5763D" w:rsidR="00442342" w:rsidRPr="00442342" w:rsidRDefault="00442342" w:rsidP="00442342">
      <w:pPr>
        <w:jc w:val="both"/>
        <w:rPr>
          <w:rFonts w:eastAsia="SimSun"/>
          <w:bCs/>
          <w:szCs w:val="24"/>
          <w:lang w:val="en-US" w:eastAsia="zh-CN"/>
        </w:rPr>
      </w:pPr>
      <w:r w:rsidRPr="00442342">
        <w:rPr>
          <w:rFonts w:eastAsia="SimSun"/>
          <w:bCs/>
          <w:noProof/>
          <w:szCs w:val="24"/>
          <w:lang w:val="en-US" w:eastAsia="zh-CN"/>
        </w:rPr>
        <w:drawing>
          <wp:inline distT="0" distB="0" distL="0" distR="0" wp14:anchorId="73A0F83F" wp14:editId="5E91DDC5">
            <wp:extent cx="6120765" cy="1110615"/>
            <wp:effectExtent l="0" t="0" r="13335" b="13335"/>
            <wp:docPr id="7670763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6120765" cy="1110615"/>
                    </a:xfrm>
                    <a:prstGeom prst="rect">
                      <a:avLst/>
                    </a:prstGeom>
                    <a:noFill/>
                    <a:ln>
                      <a:noFill/>
                    </a:ln>
                  </pic:spPr>
                </pic:pic>
              </a:graphicData>
            </a:graphic>
          </wp:inline>
        </w:drawing>
      </w:r>
    </w:p>
    <w:p w14:paraId="43B02FAF" w14:textId="237798F5" w:rsidR="00D75071" w:rsidRDefault="00D75071" w:rsidP="00B01797">
      <w:pPr>
        <w:jc w:val="both"/>
        <w:rPr>
          <w:b/>
        </w:rPr>
      </w:pPr>
      <w:r w:rsidRPr="00B5114B">
        <w:rPr>
          <w:b/>
        </w:rPr>
        <w:t xml:space="preserve">Issue </w:t>
      </w:r>
      <w:r>
        <w:rPr>
          <w:b/>
        </w:rPr>
        <w:t>2</w:t>
      </w:r>
      <w:r w:rsidRPr="00B5114B">
        <w:rPr>
          <w:b/>
        </w:rPr>
        <w:t>:</w:t>
      </w:r>
      <w:r w:rsidRPr="00D75071">
        <w:t xml:space="preserve"> </w:t>
      </w:r>
      <w:r w:rsidRPr="00D75071">
        <w:rPr>
          <w:b/>
        </w:rPr>
        <w:t>Check if the spec version number can be removed from next release.</w:t>
      </w:r>
    </w:p>
    <w:p w14:paraId="499BB5F0" w14:textId="40B303BE" w:rsidR="007F55E3" w:rsidRDefault="007F55E3" w:rsidP="00B01797">
      <w:pPr>
        <w:jc w:val="both"/>
        <w:rPr>
          <w:bCs/>
        </w:rPr>
      </w:pPr>
      <w:r w:rsidRPr="007F55E3">
        <w:rPr>
          <w:bCs/>
        </w:rPr>
        <w:t>It is</w:t>
      </w:r>
      <w:r>
        <w:rPr>
          <w:bCs/>
        </w:rPr>
        <w:t xml:space="preserve"> acknowledged that current specification wor</w:t>
      </w:r>
      <w:r w:rsidR="00FF0402">
        <w:rPr>
          <w:bCs/>
        </w:rPr>
        <w:t xml:space="preserve">ding </w:t>
      </w:r>
      <w:proofErr w:type="spellStart"/>
      <w:r w:rsidR="00FF0402">
        <w:rPr>
          <w:bCs/>
        </w:rPr>
        <w:t>concearning</w:t>
      </w:r>
      <w:proofErr w:type="spellEnd"/>
      <w:r w:rsidR="00FF0402">
        <w:rPr>
          <w:bCs/>
        </w:rPr>
        <w:t xml:space="preserve"> specification version number is </w:t>
      </w:r>
      <w:r w:rsidR="00926C90">
        <w:rPr>
          <w:bCs/>
        </w:rPr>
        <w:t xml:space="preserve">little </w:t>
      </w:r>
      <w:r w:rsidR="00E60242">
        <w:rPr>
          <w:bCs/>
        </w:rPr>
        <w:t xml:space="preserve">bit </w:t>
      </w:r>
      <w:r w:rsidR="00FF0402">
        <w:rPr>
          <w:bCs/>
        </w:rPr>
        <w:t>ambiguous. What the version number indicates is the ver</w:t>
      </w:r>
      <w:r w:rsidR="00262685">
        <w:rPr>
          <w:bCs/>
        </w:rPr>
        <w:t>sion which has the “new” modified MPR/A-MPR definition</w:t>
      </w:r>
      <w:r w:rsidR="00E60242">
        <w:rPr>
          <w:bCs/>
        </w:rPr>
        <w:t xml:space="preserve"> specified</w:t>
      </w:r>
      <w:r w:rsidR="0088530A">
        <w:rPr>
          <w:bCs/>
        </w:rPr>
        <w:t xml:space="preserve">. UEs made after the modification even if complying to earlier release can indicate to BS that they support the new modified MPR/A-MPR with </w:t>
      </w:r>
      <w:r w:rsidR="00EA6FC2">
        <w:rPr>
          <w:bCs/>
        </w:rPr>
        <w:t xml:space="preserve">this signalling. </w:t>
      </w:r>
      <w:r w:rsidR="00B12CD6">
        <w:rPr>
          <w:bCs/>
        </w:rPr>
        <w:t xml:space="preserve">There has been proposal to remove the version number </w:t>
      </w:r>
      <w:proofErr w:type="spellStart"/>
      <w:r w:rsidR="00B12CD6">
        <w:rPr>
          <w:bCs/>
        </w:rPr>
        <w:t>atleast</w:t>
      </w:r>
      <w:proofErr w:type="spellEnd"/>
      <w:r w:rsidR="00B12CD6">
        <w:rPr>
          <w:bCs/>
        </w:rPr>
        <w:t xml:space="preserve"> from later versions of 307 a</w:t>
      </w:r>
      <w:r w:rsidR="009F509A">
        <w:rPr>
          <w:bCs/>
        </w:rPr>
        <w:t>s</w:t>
      </w:r>
      <w:r w:rsidR="00DA4071">
        <w:rPr>
          <w:bCs/>
        </w:rPr>
        <w:t xml:space="preserve"> UE complying to latest release will support MPR/A-MPR of the latest version anyways.</w:t>
      </w:r>
    </w:p>
    <w:p w14:paraId="4025151C" w14:textId="1078405E" w:rsidR="00DA4071" w:rsidRDefault="00ED3099" w:rsidP="00B01797">
      <w:pPr>
        <w:jc w:val="both"/>
        <w:rPr>
          <w:bCs/>
        </w:rPr>
      </w:pPr>
      <w:r>
        <w:rPr>
          <w:bCs/>
        </w:rPr>
        <w:t>We see not benefit of removing version number from 307. Changes should be kept minimum for such a mature feature (since LTE)</w:t>
      </w:r>
      <w:r w:rsidR="00AF0481">
        <w:rPr>
          <w:bCs/>
        </w:rPr>
        <w:t>. What was proposed in previous RAN4 meeting was to add clarification into 307</w:t>
      </w:r>
      <w:r w:rsidR="007C2A02">
        <w:rPr>
          <w:bCs/>
        </w:rPr>
        <w:t>. Possible informative note is proposed below</w:t>
      </w:r>
      <w:r w:rsidR="00AF0481">
        <w:rPr>
          <w:bCs/>
        </w:rPr>
        <w:t xml:space="preserve"> </w:t>
      </w:r>
      <w:r w:rsidR="00D958E7">
        <w:rPr>
          <w:bCs/>
        </w:rPr>
        <w:t>and use symbols which are already used and defined in 307</w:t>
      </w:r>
    </w:p>
    <w:p w14:paraId="6537BDFE" w14:textId="6F1E945D" w:rsidR="00F30217" w:rsidRPr="00D958E7" w:rsidRDefault="00F30217" w:rsidP="00F30217">
      <w:pPr>
        <w:pStyle w:val="NO"/>
        <w:rPr>
          <w:rFonts w:eastAsiaTheme="minorEastAsia"/>
          <w:b/>
          <w:bCs/>
          <w:strike/>
        </w:rPr>
      </w:pPr>
      <w:r w:rsidRPr="00D958E7">
        <w:rPr>
          <w:rFonts w:eastAsiaTheme="minorEastAsia"/>
          <w:b/>
          <w:bCs/>
        </w:rPr>
        <w:t>NOTE 2: Specification version in the “Definition” column in Table L.1-1 refer to the version</w:t>
      </w:r>
      <w:r w:rsidR="005D63CB" w:rsidRPr="00D958E7">
        <w:rPr>
          <w:rFonts w:eastAsiaTheme="minorEastAsia"/>
          <w:b/>
          <w:bCs/>
        </w:rPr>
        <w:t xml:space="preserve"> N</w:t>
      </w:r>
      <w:r w:rsidRPr="00D958E7">
        <w:rPr>
          <w:rFonts w:eastAsiaTheme="minorEastAsia"/>
          <w:b/>
          <w:bCs/>
        </w:rPr>
        <w:t xml:space="preserve"> in which the requirements were modified.</w:t>
      </w:r>
      <w:r w:rsidR="007C2A02" w:rsidRPr="00D958E7">
        <w:rPr>
          <w:rFonts w:eastAsiaTheme="minorEastAsia"/>
          <w:b/>
          <w:bCs/>
        </w:rPr>
        <w:t xml:space="preserve"> </w:t>
      </w:r>
      <w:r w:rsidR="006C542F" w:rsidRPr="00D958E7">
        <w:rPr>
          <w:rFonts w:eastAsiaTheme="minorEastAsia"/>
          <w:b/>
          <w:bCs/>
        </w:rPr>
        <w:t xml:space="preserve">If UE supports </w:t>
      </w:r>
      <w:r w:rsidR="007D3194" w:rsidRPr="00D958E7">
        <w:rPr>
          <w:rFonts w:eastAsiaTheme="minorEastAsia"/>
          <w:b/>
          <w:bCs/>
        </w:rPr>
        <w:t xml:space="preserve">release P which is later than release </w:t>
      </w:r>
      <w:proofErr w:type="gramStart"/>
      <w:r w:rsidR="007D3194" w:rsidRPr="00D958E7">
        <w:rPr>
          <w:rFonts w:eastAsiaTheme="minorEastAsia"/>
          <w:b/>
          <w:bCs/>
        </w:rPr>
        <w:t>N</w:t>
      </w:r>
      <w:proofErr w:type="gramEnd"/>
      <w:r w:rsidR="007D3194" w:rsidRPr="00D958E7">
        <w:rPr>
          <w:rFonts w:eastAsiaTheme="minorEastAsia"/>
          <w:b/>
          <w:bCs/>
        </w:rPr>
        <w:t xml:space="preserve"> </w:t>
      </w:r>
      <w:r w:rsidR="00495CC4">
        <w:rPr>
          <w:rFonts w:eastAsiaTheme="minorEastAsia"/>
          <w:b/>
          <w:bCs/>
        </w:rPr>
        <w:t xml:space="preserve">then </w:t>
      </w:r>
      <w:r w:rsidR="007D3194" w:rsidRPr="00D958E7">
        <w:rPr>
          <w:rFonts w:eastAsiaTheme="minorEastAsia"/>
          <w:b/>
          <w:bCs/>
        </w:rPr>
        <w:t xml:space="preserve">UE </w:t>
      </w:r>
      <w:r w:rsidR="000F46E0" w:rsidRPr="00D958E7">
        <w:rPr>
          <w:rFonts w:eastAsiaTheme="minorEastAsia"/>
          <w:b/>
          <w:bCs/>
        </w:rPr>
        <w:t>supports requirements defined in that</w:t>
      </w:r>
      <w:r w:rsidR="0074555B">
        <w:rPr>
          <w:rFonts w:eastAsiaTheme="minorEastAsia"/>
          <w:b/>
          <w:bCs/>
        </w:rPr>
        <w:t xml:space="preserve"> release</w:t>
      </w:r>
      <w:r w:rsidR="00495CC4">
        <w:rPr>
          <w:rFonts w:eastAsiaTheme="minorEastAsia"/>
          <w:b/>
          <w:bCs/>
        </w:rPr>
        <w:t xml:space="preserve"> P</w:t>
      </w:r>
      <w:r w:rsidR="000F46E0" w:rsidRPr="00D958E7">
        <w:rPr>
          <w:rFonts w:eastAsiaTheme="minorEastAsia"/>
          <w:b/>
          <w:bCs/>
        </w:rPr>
        <w:t>.</w:t>
      </w:r>
    </w:p>
    <w:p w14:paraId="704A1862" w14:textId="77777777" w:rsidR="00D958E7" w:rsidRPr="00535751" w:rsidRDefault="00D958E7" w:rsidP="00D958E7">
      <w:pPr>
        <w:pStyle w:val="Heading2"/>
      </w:pPr>
      <w:bookmarkStart w:id="0" w:name="_Toc21098338"/>
      <w:bookmarkStart w:id="1" w:name="_Toc29470565"/>
      <w:bookmarkStart w:id="2" w:name="_Toc37141933"/>
      <w:bookmarkStart w:id="3" w:name="_Toc37141984"/>
      <w:bookmarkStart w:id="4" w:name="_Toc37142036"/>
      <w:bookmarkStart w:id="5" w:name="_Toc37269039"/>
      <w:bookmarkStart w:id="6" w:name="_Toc37269082"/>
      <w:bookmarkStart w:id="7" w:name="_Toc45907605"/>
      <w:bookmarkStart w:id="8" w:name="_Toc52564787"/>
      <w:bookmarkStart w:id="9" w:name="_Toc60857163"/>
      <w:bookmarkStart w:id="10" w:name="_Toc60857234"/>
      <w:bookmarkStart w:id="11" w:name="_Toc61185234"/>
      <w:bookmarkStart w:id="12" w:name="_Toc61185314"/>
      <w:bookmarkStart w:id="13" w:name="_Toc61185362"/>
      <w:bookmarkStart w:id="14" w:name="_Toc66390466"/>
      <w:bookmarkStart w:id="15" w:name="_Toc66390568"/>
      <w:bookmarkStart w:id="16" w:name="_Toc68701978"/>
      <w:bookmarkStart w:id="17" w:name="_Toc68702465"/>
      <w:bookmarkStart w:id="18" w:name="_Toc68702583"/>
      <w:bookmarkStart w:id="19" w:name="_Toc68702688"/>
      <w:bookmarkStart w:id="20" w:name="_Toc68702767"/>
      <w:bookmarkStart w:id="21" w:name="_Toc74643103"/>
      <w:bookmarkStart w:id="22" w:name="_Toc76540667"/>
      <w:bookmarkStart w:id="23" w:name="_Toc82415016"/>
      <w:bookmarkStart w:id="24" w:name="_Toc89937917"/>
      <w:bookmarkStart w:id="25" w:name="_Toc98752878"/>
      <w:bookmarkStart w:id="26" w:name="_Toc106132085"/>
      <w:bookmarkStart w:id="27" w:name="_Toc115198852"/>
      <w:bookmarkStart w:id="28" w:name="_Toc121932117"/>
      <w:bookmarkStart w:id="29" w:name="_Toc130392143"/>
      <w:bookmarkStart w:id="30" w:name="_Toc137474246"/>
      <w:bookmarkStart w:id="31" w:name="_Toc138875344"/>
      <w:bookmarkStart w:id="32" w:name="_Toc163237040"/>
      <w:bookmarkStart w:id="33" w:name="_Toc169512490"/>
      <w:bookmarkStart w:id="34" w:name="_Toc171374327"/>
      <w:bookmarkStart w:id="35" w:name="_Toc192236717"/>
      <w:bookmarkStart w:id="36" w:name="_Toc194093707"/>
      <w:r w:rsidRPr="00535751">
        <w:t>3.2</w:t>
      </w:r>
      <w:r w:rsidRPr="00535751">
        <w:tab/>
        <w:t>Symbols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5965751" w14:textId="77777777" w:rsidR="00D958E7" w:rsidRPr="00535751" w:rsidRDefault="00D958E7" w:rsidP="00D958E7">
      <w:pPr>
        <w:keepNext/>
      </w:pPr>
      <w:r w:rsidRPr="00535751">
        <w:t>For the purposes of the present document, the following symbols apply:</w:t>
      </w:r>
    </w:p>
    <w:p w14:paraId="53A0B809" w14:textId="77777777" w:rsidR="00D958E7" w:rsidRPr="00535751" w:rsidRDefault="00D958E7" w:rsidP="00D958E7">
      <w:pPr>
        <w:pStyle w:val="EW"/>
      </w:pPr>
      <w:r w:rsidRPr="00535751">
        <w:t>N</w:t>
      </w:r>
      <w:r w:rsidRPr="00535751">
        <w:tab/>
        <w:t xml:space="preserve">Release in which a feature is introduced into </w:t>
      </w:r>
      <w:r w:rsidRPr="00535751">
        <w:rPr>
          <w:lang w:val="en-US"/>
        </w:rPr>
        <w:t>TS 38.101 [2-5</w:t>
      </w:r>
      <w:r>
        <w:rPr>
          <w:rFonts w:hint="eastAsia"/>
          <w:lang w:val="en-US" w:eastAsia="zh-TW"/>
        </w:rPr>
        <w:t>, 8]</w:t>
      </w:r>
      <w:r w:rsidRPr="00535751">
        <w:rPr>
          <w:lang w:val="en-US"/>
        </w:rPr>
        <w:t xml:space="preserve"> or TS 38.133 [6]</w:t>
      </w:r>
    </w:p>
    <w:p w14:paraId="57C1038A" w14:textId="77777777" w:rsidR="00D958E7" w:rsidRPr="00535751" w:rsidRDefault="00D958E7" w:rsidP="00D958E7">
      <w:pPr>
        <w:pStyle w:val="EW"/>
      </w:pPr>
      <w:r w:rsidRPr="00535751">
        <w:t>M</w:t>
      </w:r>
      <w:r w:rsidRPr="00535751">
        <w:tab/>
        <w:t>Release from which onwards (including release M) a feature is release independent</w:t>
      </w:r>
    </w:p>
    <w:p w14:paraId="22B1AFE8" w14:textId="77777777" w:rsidR="00D958E7" w:rsidRPr="00535751" w:rsidRDefault="00D958E7" w:rsidP="00D958E7">
      <w:pPr>
        <w:pStyle w:val="EW"/>
      </w:pPr>
      <w:r w:rsidRPr="001D4B23">
        <w:t>P</w:t>
      </w:r>
      <w:r>
        <w:tab/>
      </w:r>
      <w:r w:rsidRPr="001D4B23">
        <w:t>Represent the present release of this specification</w:t>
      </w:r>
    </w:p>
    <w:p w14:paraId="6A2978A2" w14:textId="77777777" w:rsidR="00AF0481" w:rsidRPr="007F55E3" w:rsidRDefault="00AF0481" w:rsidP="00B01797">
      <w:pPr>
        <w:jc w:val="both"/>
        <w:rPr>
          <w:rFonts w:eastAsia="SimSun"/>
          <w:bCs/>
          <w:szCs w:val="24"/>
          <w:lang w:val="en-US" w:eastAsia="zh-CN"/>
        </w:rPr>
      </w:pPr>
    </w:p>
    <w:p w14:paraId="06436273" w14:textId="50A5A664" w:rsidR="00D75071" w:rsidRDefault="00495CC4" w:rsidP="00B01797">
      <w:pPr>
        <w:jc w:val="both"/>
        <w:rPr>
          <w:b/>
        </w:rPr>
      </w:pPr>
      <w:r w:rsidRPr="00B5114B">
        <w:rPr>
          <w:b/>
        </w:rPr>
        <w:t xml:space="preserve">Issue </w:t>
      </w:r>
      <w:r>
        <w:rPr>
          <w:b/>
        </w:rPr>
        <w:t>3</w:t>
      </w:r>
      <w:r w:rsidRPr="00B5114B">
        <w:rPr>
          <w:b/>
        </w:rPr>
        <w:t>:</w:t>
      </w:r>
      <w:r w:rsidRPr="00495CC4">
        <w:t xml:space="preserve"> </w:t>
      </w:r>
      <w:r w:rsidRPr="00495CC4">
        <w:rPr>
          <w:b/>
        </w:rPr>
        <w:t>Check if the requirements are changed several times, how to handle the legacy bits.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D734FC" w:rsidRPr="00BC078D" w14:paraId="55E9F771" w14:textId="77777777" w:rsidTr="00AA1334">
        <w:trPr>
          <w:jc w:val="center"/>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0C07CA47" w14:textId="77777777" w:rsidR="00D734FC" w:rsidRPr="00BC078D" w:rsidRDefault="00D734FC" w:rsidP="00AA1334">
            <w:pPr>
              <w:pStyle w:val="TAC"/>
              <w:keepNext w:val="0"/>
            </w:pPr>
            <w:r w:rsidRPr="00BC078D">
              <w:t>n41</w:t>
            </w:r>
          </w:p>
        </w:tc>
        <w:tc>
          <w:tcPr>
            <w:tcW w:w="1408" w:type="dxa"/>
            <w:tcBorders>
              <w:top w:val="single" w:sz="4" w:space="0" w:color="auto"/>
              <w:left w:val="single" w:sz="4" w:space="0" w:color="auto"/>
              <w:bottom w:val="single" w:sz="4" w:space="0" w:color="auto"/>
              <w:right w:val="single" w:sz="4" w:space="0" w:color="auto"/>
            </w:tcBorders>
          </w:tcPr>
          <w:p w14:paraId="21E7C137" w14:textId="77777777" w:rsidR="00D734FC" w:rsidRPr="00BC078D" w:rsidRDefault="00D734FC" w:rsidP="00AA1334">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Borders>
              <w:top w:val="single" w:sz="4" w:space="0" w:color="auto"/>
              <w:left w:val="single" w:sz="4" w:space="0" w:color="auto"/>
              <w:bottom w:val="single" w:sz="4" w:space="0" w:color="auto"/>
              <w:right w:val="single" w:sz="4" w:space="0" w:color="auto"/>
            </w:tcBorders>
          </w:tcPr>
          <w:p w14:paraId="52EC1007" w14:textId="77777777" w:rsidR="00D734FC" w:rsidRPr="00BC078D" w:rsidRDefault="00D734FC" w:rsidP="00AA1334">
            <w:pPr>
              <w:pStyle w:val="TAL"/>
              <w:rPr>
                <w:rFonts w:cs="Arial"/>
              </w:rPr>
            </w:pPr>
            <w:r w:rsidRPr="00BC078D">
              <w:rPr>
                <w:rFonts w:cs="Arial"/>
              </w:rPr>
              <w:t>EN-DC</w:t>
            </w:r>
            <w:r>
              <w:rPr>
                <w:rFonts w:cs="Arial"/>
              </w:rPr>
              <w:t xml:space="preserve"> </w:t>
            </w:r>
            <w:r w:rsidRPr="00BC078D">
              <w:rPr>
                <w:rFonts w:cs="Arial"/>
              </w:rPr>
              <w:t>contiguous</w:t>
            </w:r>
            <w:r>
              <w:rPr>
                <w:rFonts w:cs="Arial"/>
              </w:rPr>
              <w:t xml:space="preserve"> </w:t>
            </w:r>
            <w:r w:rsidRPr="00BC078D">
              <w:rPr>
                <w:rFonts w:cs="Arial"/>
              </w:rPr>
              <w:t>intraband</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6.2B.2.1</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Borders>
              <w:top w:val="single" w:sz="4" w:space="0" w:color="auto"/>
              <w:left w:val="single" w:sz="4" w:space="0" w:color="auto"/>
              <w:bottom w:val="single" w:sz="4" w:space="0" w:color="auto"/>
              <w:right w:val="single" w:sz="4" w:space="0" w:color="auto"/>
            </w:tcBorders>
          </w:tcPr>
          <w:p w14:paraId="452FCD76" w14:textId="77777777" w:rsidR="00D734FC" w:rsidRPr="00BC078D" w:rsidRDefault="00D734FC" w:rsidP="00AA1334">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E917C2">
              <w:rPr>
                <w:rFonts w:cs="Arial"/>
                <w:highlight w:val="yellow"/>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DC_(n)41AA</w:t>
            </w:r>
            <w:r>
              <w:rPr>
                <w:rFonts w:cs="Arial"/>
              </w:rPr>
              <w:t xml:space="preserve"> </w:t>
            </w:r>
            <w:r w:rsidRPr="00BC078D">
              <w:rPr>
                <w:rFonts w:cs="Arial"/>
              </w:rPr>
              <w:t>UE</w:t>
            </w:r>
            <w:r>
              <w:rPr>
                <w:rFonts w:cs="Arial"/>
              </w:rPr>
              <w:t xml:space="preserve"> </w:t>
            </w:r>
            <w:r w:rsidRPr="00BC078D">
              <w:rPr>
                <w:rFonts w:cs="Arial"/>
              </w:rPr>
              <w:t>EN-DC</w:t>
            </w:r>
            <w:r>
              <w:rPr>
                <w:rFonts w:cs="Arial"/>
              </w:rPr>
              <w:t xml:space="preserve"> </w:t>
            </w:r>
          </w:p>
        </w:tc>
      </w:tr>
      <w:tr w:rsidR="00D734FC" w:rsidRPr="00BC078D" w14:paraId="1F8CA78A" w14:textId="77777777" w:rsidTr="00AA1334">
        <w:trPr>
          <w:jc w:val="center"/>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0BC68026" w14:textId="77777777" w:rsidR="00D734FC" w:rsidRPr="00BC078D" w:rsidRDefault="00D734FC" w:rsidP="00AA1334">
            <w:pPr>
              <w:pStyle w:val="TAC"/>
              <w:keepNext w:val="0"/>
            </w:pPr>
          </w:p>
        </w:tc>
        <w:tc>
          <w:tcPr>
            <w:tcW w:w="1408" w:type="dxa"/>
            <w:tcBorders>
              <w:top w:val="single" w:sz="4" w:space="0" w:color="auto"/>
              <w:left w:val="single" w:sz="4" w:space="0" w:color="auto"/>
              <w:bottom w:val="single" w:sz="4" w:space="0" w:color="auto"/>
              <w:right w:val="single" w:sz="4" w:space="0" w:color="auto"/>
            </w:tcBorders>
          </w:tcPr>
          <w:p w14:paraId="592ED9F7" w14:textId="77777777" w:rsidR="00D734FC" w:rsidRPr="00BC078D" w:rsidRDefault="00D734FC" w:rsidP="00AA1334">
            <w:pPr>
              <w:pStyle w:val="TAL"/>
              <w:rPr>
                <w:rFonts w:cs="Arial"/>
              </w:rPr>
            </w:pPr>
            <w:r w:rsidRPr="00BC078D">
              <w:rPr>
                <w:rFonts w:cs="Arial"/>
              </w:rPr>
              <w:t>1</w:t>
            </w:r>
          </w:p>
        </w:tc>
        <w:tc>
          <w:tcPr>
            <w:tcW w:w="4386" w:type="dxa"/>
            <w:tcBorders>
              <w:top w:val="single" w:sz="4" w:space="0" w:color="auto"/>
              <w:left w:val="single" w:sz="4" w:space="0" w:color="auto"/>
              <w:bottom w:val="single" w:sz="4" w:space="0" w:color="auto"/>
              <w:right w:val="single" w:sz="4" w:space="0" w:color="auto"/>
            </w:tcBorders>
          </w:tcPr>
          <w:p w14:paraId="756CC05A" w14:textId="77777777" w:rsidR="00D734FC" w:rsidRPr="00BC078D" w:rsidRDefault="00D734FC" w:rsidP="00AA1334">
            <w:pPr>
              <w:pStyle w:val="TAL"/>
              <w:rPr>
                <w:rFonts w:cs="Arial"/>
              </w:rPr>
            </w:pPr>
            <w:r w:rsidRPr="00BC078D">
              <w:rPr>
                <w:rFonts w:cs="Arial"/>
              </w:rPr>
              <w:t>EN-DC</w:t>
            </w:r>
            <w:r>
              <w:rPr>
                <w:rFonts w:cs="Arial"/>
              </w:rPr>
              <w:t xml:space="preserve"> </w:t>
            </w:r>
            <w:r w:rsidRPr="00BC078D">
              <w:rPr>
                <w:rFonts w:cs="Arial"/>
              </w:rPr>
              <w:t>non-contiguous</w:t>
            </w:r>
            <w:r>
              <w:rPr>
                <w:rFonts w:cs="Arial"/>
              </w:rPr>
              <w:t xml:space="preserve"> </w:t>
            </w:r>
            <w:r w:rsidRPr="00BC078D">
              <w:rPr>
                <w:rFonts w:cs="Arial"/>
              </w:rPr>
              <w:t>intraband</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6.2B.2.2</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Borders>
              <w:top w:val="single" w:sz="4" w:space="0" w:color="auto"/>
              <w:left w:val="single" w:sz="4" w:space="0" w:color="auto"/>
              <w:bottom w:val="single" w:sz="4" w:space="0" w:color="auto"/>
              <w:right w:val="single" w:sz="4" w:space="0" w:color="auto"/>
            </w:tcBorders>
          </w:tcPr>
          <w:p w14:paraId="681C44EA" w14:textId="77777777" w:rsidR="00D734FC" w:rsidRPr="00BC078D" w:rsidRDefault="00D734FC" w:rsidP="00AA1334">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E917C2">
              <w:rPr>
                <w:rFonts w:cs="Arial"/>
                <w:highlight w:val="yellow"/>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DC_41A_n41A</w:t>
            </w:r>
            <w:r>
              <w:rPr>
                <w:rFonts w:cs="Arial"/>
              </w:rPr>
              <w:t xml:space="preserve"> </w:t>
            </w:r>
            <w:r w:rsidRPr="00BC078D">
              <w:rPr>
                <w:rFonts w:cs="Arial"/>
              </w:rPr>
              <w:t>EN-DC</w:t>
            </w:r>
            <w:r>
              <w:rPr>
                <w:rFonts w:cs="Arial"/>
              </w:rPr>
              <w:t xml:space="preserve"> </w:t>
            </w:r>
          </w:p>
        </w:tc>
      </w:tr>
      <w:tr w:rsidR="00D734FC" w:rsidRPr="00BC078D" w14:paraId="244D1AF0" w14:textId="77777777" w:rsidTr="00AA1334">
        <w:trPr>
          <w:jc w:val="center"/>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72042D80" w14:textId="77777777" w:rsidR="00D734FC" w:rsidRPr="00BC078D" w:rsidRDefault="00D734FC" w:rsidP="00AA1334">
            <w:pPr>
              <w:pStyle w:val="TAC"/>
              <w:keepNext w:val="0"/>
            </w:pPr>
          </w:p>
        </w:tc>
        <w:tc>
          <w:tcPr>
            <w:tcW w:w="1408" w:type="dxa"/>
            <w:tcBorders>
              <w:top w:val="single" w:sz="4" w:space="0" w:color="auto"/>
              <w:left w:val="single" w:sz="4" w:space="0" w:color="auto"/>
              <w:bottom w:val="single" w:sz="4" w:space="0" w:color="auto"/>
              <w:right w:val="single" w:sz="4" w:space="0" w:color="auto"/>
            </w:tcBorders>
          </w:tcPr>
          <w:p w14:paraId="25527592" w14:textId="77777777" w:rsidR="00D734FC" w:rsidRPr="00BC078D" w:rsidRDefault="00D734FC" w:rsidP="00AA1334">
            <w:pPr>
              <w:pStyle w:val="TAL"/>
              <w:rPr>
                <w:rFonts w:cs="Arial"/>
              </w:rPr>
            </w:pPr>
            <w:r w:rsidRPr="00BC078D">
              <w:rPr>
                <w:rFonts w:cs="Arial"/>
              </w:rPr>
              <w:t>2</w:t>
            </w:r>
          </w:p>
        </w:tc>
        <w:tc>
          <w:tcPr>
            <w:tcW w:w="4386" w:type="dxa"/>
            <w:tcBorders>
              <w:top w:val="single" w:sz="4" w:space="0" w:color="auto"/>
              <w:left w:val="single" w:sz="4" w:space="0" w:color="auto"/>
              <w:bottom w:val="single" w:sz="4" w:space="0" w:color="auto"/>
              <w:right w:val="single" w:sz="4" w:space="0" w:color="auto"/>
            </w:tcBorders>
          </w:tcPr>
          <w:p w14:paraId="6775356F" w14:textId="77777777" w:rsidR="00D734FC" w:rsidRPr="00BC078D" w:rsidRDefault="00D734FC" w:rsidP="00AA1334">
            <w:pPr>
              <w:pStyle w:val="TAL"/>
              <w:rPr>
                <w:rFonts w:cs="Arial"/>
              </w:rPr>
            </w:pPr>
            <w:r w:rsidRPr="00E917C2">
              <w:rPr>
                <w:rFonts w:cs="Arial"/>
              </w:rPr>
              <w:t xml:space="preserve">EN-DC contiguous and non-contiguous intraband MPR and A-MPR as defined in 38.101-3 v16.4.0. If this bit is not set the UE uses Rel-15 MPR or A-MPR for EN-DC contiguous and non-contiguous intraband MPR and A-MPR </w:t>
            </w:r>
          </w:p>
        </w:tc>
        <w:tc>
          <w:tcPr>
            <w:tcW w:w="2440" w:type="dxa"/>
            <w:tcBorders>
              <w:top w:val="single" w:sz="4" w:space="0" w:color="auto"/>
              <w:left w:val="single" w:sz="4" w:space="0" w:color="auto"/>
              <w:bottom w:val="single" w:sz="4" w:space="0" w:color="auto"/>
              <w:right w:val="single" w:sz="4" w:space="0" w:color="auto"/>
            </w:tcBorders>
          </w:tcPr>
          <w:p w14:paraId="168FC389" w14:textId="77777777" w:rsidR="00D734FC" w:rsidRPr="00BC078D" w:rsidRDefault="00D734FC" w:rsidP="00AA1334">
            <w:pPr>
              <w:pStyle w:val="TAL"/>
              <w:rPr>
                <w:rFonts w:cs="Arial"/>
              </w:rPr>
            </w:pPr>
            <w:r w:rsidRPr="00E917C2">
              <w:rPr>
                <w:rFonts w:cs="Arial"/>
              </w:rPr>
              <w:t xml:space="preserve">-This bit may be set to </w:t>
            </w:r>
            <w:r w:rsidRPr="00E917C2">
              <w:rPr>
                <w:rFonts w:cs="Arial"/>
                <w:highlight w:val="yellow"/>
              </w:rPr>
              <w:t>1</w:t>
            </w:r>
            <w:r w:rsidRPr="00E917C2">
              <w:rPr>
                <w:rFonts w:cs="Arial"/>
              </w:rPr>
              <w:t xml:space="preserve"> by a UE supporting DC_(n)41AA or DC_41A_n41A EN-DC </w:t>
            </w:r>
          </w:p>
        </w:tc>
      </w:tr>
    </w:tbl>
    <w:p w14:paraId="7B6CA1C3" w14:textId="77777777" w:rsidR="00147F17" w:rsidRDefault="00147F17" w:rsidP="00B01797">
      <w:pPr>
        <w:jc w:val="both"/>
        <w:rPr>
          <w:b/>
        </w:rPr>
      </w:pPr>
    </w:p>
    <w:p w14:paraId="16F1C699" w14:textId="6167EDD5" w:rsidR="00D734FC" w:rsidRDefault="00E35829" w:rsidP="00B01797">
      <w:pPr>
        <w:jc w:val="both"/>
        <w:rPr>
          <w:bCs/>
        </w:rPr>
      </w:pPr>
      <w:r w:rsidRPr="00E35829">
        <w:rPr>
          <w:bCs/>
        </w:rPr>
        <w:t>UEs</w:t>
      </w:r>
      <w:r>
        <w:rPr>
          <w:bCs/>
        </w:rPr>
        <w:t xml:space="preserve"> designed before v15.5.0 do not know that there is modified MPR behavior defined and send nothing.</w:t>
      </w:r>
    </w:p>
    <w:p w14:paraId="28DAE87D" w14:textId="790A7C7C" w:rsidR="00E35829" w:rsidRDefault="00E35829" w:rsidP="00B01797">
      <w:pPr>
        <w:jc w:val="both"/>
        <w:rPr>
          <w:bCs/>
        </w:rPr>
      </w:pPr>
      <w:r w:rsidRPr="00E35829">
        <w:rPr>
          <w:bCs/>
        </w:rPr>
        <w:t>UEs</w:t>
      </w:r>
      <w:r>
        <w:rPr>
          <w:bCs/>
        </w:rPr>
        <w:t xml:space="preserve"> designed after v15.5.0</w:t>
      </w:r>
      <w:r w:rsidR="00CE1C9A" w:rsidRPr="00CE1C9A">
        <w:rPr>
          <w:bCs/>
        </w:rPr>
        <w:t xml:space="preserve"> </w:t>
      </w:r>
      <w:r w:rsidR="00CE1C9A">
        <w:rPr>
          <w:bCs/>
        </w:rPr>
        <w:t>but earlier tha</w:t>
      </w:r>
      <w:r w:rsidR="00C07046">
        <w:rPr>
          <w:bCs/>
        </w:rPr>
        <w:t>n</w:t>
      </w:r>
      <w:r w:rsidR="00CE1C9A">
        <w:rPr>
          <w:bCs/>
        </w:rPr>
        <w:t xml:space="preserve"> 16.4.0</w:t>
      </w:r>
    </w:p>
    <w:p w14:paraId="173BDBED" w14:textId="7F1423E0" w:rsidR="00E35829" w:rsidRDefault="00E35829" w:rsidP="00B01797">
      <w:pPr>
        <w:jc w:val="both"/>
        <w:rPr>
          <w:bCs/>
        </w:rPr>
      </w:pPr>
      <w:r>
        <w:rPr>
          <w:bCs/>
        </w:rPr>
        <w:tab/>
        <w:t>If UE is Rel14</w:t>
      </w:r>
      <w:r w:rsidR="006F4762">
        <w:rPr>
          <w:bCs/>
        </w:rPr>
        <w:t xml:space="preserve"> UE</w:t>
      </w:r>
      <w:r>
        <w:rPr>
          <w:bCs/>
        </w:rPr>
        <w:t xml:space="preserve"> or earlier</w:t>
      </w:r>
      <w:r w:rsidR="00F87836">
        <w:rPr>
          <w:bCs/>
        </w:rPr>
        <w:t>,</w:t>
      </w:r>
      <w:r>
        <w:rPr>
          <w:bCs/>
        </w:rPr>
        <w:t xml:space="preserve"> it may set bit</w:t>
      </w:r>
      <w:r w:rsidR="00CC4C11">
        <w:rPr>
          <w:bCs/>
        </w:rPr>
        <w:t>s</w:t>
      </w:r>
      <w:r>
        <w:rPr>
          <w:bCs/>
        </w:rPr>
        <w:t xml:space="preserve"> 0 or 1 as “1” but it does not have to</w:t>
      </w:r>
    </w:p>
    <w:p w14:paraId="07A2CFD9" w14:textId="5DD7E9AE" w:rsidR="00E35829" w:rsidRDefault="00E35829" w:rsidP="00B01797">
      <w:pPr>
        <w:jc w:val="both"/>
        <w:rPr>
          <w:bCs/>
        </w:rPr>
      </w:pPr>
      <w:r>
        <w:rPr>
          <w:bCs/>
        </w:rPr>
        <w:tab/>
        <w:t>If UE is Rel15</w:t>
      </w:r>
      <w:r w:rsidR="006F4762" w:rsidRPr="006F4762">
        <w:rPr>
          <w:bCs/>
        </w:rPr>
        <w:t xml:space="preserve"> </w:t>
      </w:r>
      <w:r w:rsidR="006F4762">
        <w:rPr>
          <w:bCs/>
        </w:rPr>
        <w:t>UE</w:t>
      </w:r>
      <w:r>
        <w:rPr>
          <w:bCs/>
        </w:rPr>
        <w:t xml:space="preserve"> or later  but earlier that 16.4.0 it shall set bit 0 or 1 as “1”</w:t>
      </w:r>
    </w:p>
    <w:p w14:paraId="19821724" w14:textId="18E7C4E0" w:rsidR="00E35829" w:rsidRDefault="00E35829" w:rsidP="00E35829">
      <w:pPr>
        <w:jc w:val="both"/>
        <w:rPr>
          <w:bCs/>
        </w:rPr>
      </w:pPr>
      <w:r w:rsidRPr="00E35829">
        <w:rPr>
          <w:bCs/>
        </w:rPr>
        <w:t>UEs</w:t>
      </w:r>
      <w:r>
        <w:rPr>
          <w:bCs/>
        </w:rPr>
        <w:t xml:space="preserve"> designed after v16.4.0</w:t>
      </w:r>
    </w:p>
    <w:p w14:paraId="34643655" w14:textId="2BC0B056" w:rsidR="00E35829" w:rsidRDefault="00E35829" w:rsidP="00E35829">
      <w:pPr>
        <w:ind w:firstLine="284"/>
        <w:jc w:val="both"/>
        <w:rPr>
          <w:bCs/>
        </w:rPr>
      </w:pPr>
      <w:r>
        <w:rPr>
          <w:bCs/>
        </w:rPr>
        <w:t>If UE is Rel14</w:t>
      </w:r>
      <w:r w:rsidR="006F4762" w:rsidRPr="006F4762">
        <w:rPr>
          <w:bCs/>
        </w:rPr>
        <w:t xml:space="preserve"> </w:t>
      </w:r>
      <w:r w:rsidR="006F4762">
        <w:rPr>
          <w:bCs/>
        </w:rPr>
        <w:t>UE</w:t>
      </w:r>
      <w:r>
        <w:rPr>
          <w:bCs/>
        </w:rPr>
        <w:t xml:space="preserve"> or earlier, it may set bit 0 or 1 or 2 as “1” but it does not have to</w:t>
      </w:r>
    </w:p>
    <w:p w14:paraId="3C7EA70F" w14:textId="42B15145" w:rsidR="00E35829" w:rsidRDefault="00E35829" w:rsidP="00E35829">
      <w:pPr>
        <w:ind w:left="284"/>
        <w:jc w:val="both"/>
        <w:rPr>
          <w:bCs/>
        </w:rPr>
      </w:pPr>
      <w:r>
        <w:rPr>
          <w:bCs/>
        </w:rPr>
        <w:lastRenderedPageBreak/>
        <w:t>If UE is Rel15</w:t>
      </w:r>
      <w:r w:rsidR="006F4762" w:rsidRPr="006F4762">
        <w:rPr>
          <w:bCs/>
        </w:rPr>
        <w:t xml:space="preserve"> </w:t>
      </w:r>
      <w:r w:rsidR="006F4762">
        <w:rPr>
          <w:bCs/>
        </w:rPr>
        <w:t>UE</w:t>
      </w:r>
      <w:r>
        <w:rPr>
          <w:bCs/>
        </w:rPr>
        <w:t xml:space="preserve"> or later but earlier that 16.4.0 it shall </w:t>
      </w:r>
      <w:proofErr w:type="gramStart"/>
      <w:r>
        <w:rPr>
          <w:bCs/>
        </w:rPr>
        <w:t>sets</w:t>
      </w:r>
      <w:proofErr w:type="gramEnd"/>
      <w:r>
        <w:rPr>
          <w:bCs/>
        </w:rPr>
        <w:t xml:space="preserve"> bit 0 or 1 as “1” or it may set bit 2 as “1” in which </w:t>
      </w:r>
      <w:proofErr w:type="gramStart"/>
      <w:r>
        <w:rPr>
          <w:bCs/>
        </w:rPr>
        <w:t>case</w:t>
      </w:r>
      <w:proofErr w:type="gramEnd"/>
      <w:r>
        <w:rPr>
          <w:bCs/>
        </w:rPr>
        <w:t xml:space="preserve"> it sets </w:t>
      </w:r>
      <w:proofErr w:type="spellStart"/>
      <w:r>
        <w:rPr>
          <w:bCs/>
        </w:rPr>
        <w:t>sets</w:t>
      </w:r>
      <w:proofErr w:type="spellEnd"/>
      <w:r>
        <w:rPr>
          <w:bCs/>
        </w:rPr>
        <w:t xml:space="preserve"> bit 0 or 1 as “0”</w:t>
      </w:r>
    </w:p>
    <w:p w14:paraId="26729D78" w14:textId="4C78E507" w:rsidR="00E35829" w:rsidRPr="00E35829" w:rsidRDefault="00E35829" w:rsidP="00E35829">
      <w:pPr>
        <w:ind w:firstLine="284"/>
        <w:jc w:val="both"/>
        <w:rPr>
          <w:bCs/>
        </w:rPr>
      </w:pPr>
      <w:r>
        <w:rPr>
          <w:bCs/>
        </w:rPr>
        <w:t xml:space="preserve">If UE is Rel16 </w:t>
      </w:r>
      <w:r w:rsidR="006F4762">
        <w:rPr>
          <w:bCs/>
        </w:rPr>
        <w:t xml:space="preserve">UE </w:t>
      </w:r>
      <w:r>
        <w:rPr>
          <w:bCs/>
        </w:rPr>
        <w:t>or later</w:t>
      </w:r>
      <w:r w:rsidR="00AD6610">
        <w:rPr>
          <w:bCs/>
        </w:rPr>
        <w:t>,</w:t>
      </w:r>
      <w:r>
        <w:rPr>
          <w:bCs/>
        </w:rPr>
        <w:t xml:space="preserve"> it shall set bit 2 as “1” and bits 0 and 1 as “0”</w:t>
      </w:r>
    </w:p>
    <w:p w14:paraId="2726B030" w14:textId="2A9271EC" w:rsidR="00F646DF" w:rsidRDefault="00F646DF" w:rsidP="00B01797">
      <w:pPr>
        <w:jc w:val="both"/>
        <w:rPr>
          <w:b/>
        </w:rPr>
      </w:pPr>
      <w:r w:rsidRPr="00B5114B">
        <w:rPr>
          <w:b/>
        </w:rPr>
        <w:t xml:space="preserve">Issue </w:t>
      </w:r>
      <w:r>
        <w:rPr>
          <w:b/>
        </w:rPr>
        <w:t>4</w:t>
      </w:r>
      <w:r w:rsidRPr="00B5114B">
        <w:rPr>
          <w:b/>
        </w:rPr>
        <w:t>:</w:t>
      </w:r>
      <w:r w:rsidR="00147F17" w:rsidRPr="00147F17">
        <w:t xml:space="preserve"> </w:t>
      </w:r>
      <w:r w:rsidR="00147F17" w:rsidRPr="00147F17">
        <w:rPr>
          <w:b/>
        </w:rPr>
        <w:t>Check if any good approach on how to handle the bits for different form factors, if dedicated bits should be used to differentiate the form factors, FWA and smart phone, for future new cases.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5129"/>
        <w:gridCol w:w="2853"/>
      </w:tblGrid>
      <w:tr w:rsidR="00102AFC" w:rsidRPr="00BC078D" w14:paraId="6820795A" w14:textId="77777777" w:rsidTr="00AA1334">
        <w:trPr>
          <w:jc w:val="center"/>
        </w:trPr>
        <w:tc>
          <w:tcPr>
            <w:tcW w:w="1408" w:type="dxa"/>
          </w:tcPr>
          <w:p w14:paraId="50DC8E25" w14:textId="77777777" w:rsidR="00102AFC" w:rsidRPr="00BC078D" w:rsidRDefault="00102AFC" w:rsidP="00AA1334">
            <w:pPr>
              <w:pStyle w:val="TAL"/>
              <w:rPr>
                <w:rFonts w:cs="Arial"/>
              </w:rPr>
            </w:pPr>
            <w:r w:rsidRPr="00BC078D">
              <w:rPr>
                <w:rFonts w:cs="Arial"/>
              </w:rPr>
              <w:t>3</w:t>
            </w:r>
          </w:p>
        </w:tc>
        <w:tc>
          <w:tcPr>
            <w:tcW w:w="4386" w:type="dxa"/>
          </w:tcPr>
          <w:p w14:paraId="38461090" w14:textId="77777777" w:rsidR="00102AFC" w:rsidRPr="00BC078D" w:rsidRDefault="00102AFC" w:rsidP="00AA1334">
            <w:pPr>
              <w:pStyle w:val="TAL"/>
            </w:pP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6.2D.2-3</w:t>
            </w:r>
          </w:p>
        </w:tc>
        <w:tc>
          <w:tcPr>
            <w:tcW w:w="2440" w:type="dxa"/>
          </w:tcPr>
          <w:p w14:paraId="72F62619" w14:textId="77777777" w:rsidR="00102AFC" w:rsidRPr="00BC078D" w:rsidRDefault="00102AFC" w:rsidP="00AA1334">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of</w:t>
            </w:r>
            <w:r>
              <w:rPr>
                <w:rFonts w:cs="Arial"/>
              </w:rPr>
              <w:t xml:space="preserve"> </w:t>
            </w:r>
            <w:r w:rsidRPr="00BC078D">
              <w:rPr>
                <w:rFonts w:cs="Arial"/>
              </w:rPr>
              <w:t>any</w:t>
            </w:r>
            <w:r>
              <w:rPr>
                <w:rFonts w:cs="Arial"/>
              </w:rPr>
              <w:t xml:space="preserve"> </w:t>
            </w:r>
            <w:r w:rsidRPr="00BC078D">
              <w:rPr>
                <w:rFonts w:cs="Arial"/>
              </w:rPr>
              <w:t>release</w:t>
            </w:r>
            <w:r>
              <w:rPr>
                <w:rFonts w:cs="Arial"/>
              </w:rPr>
              <w:t xml:space="preserve"> </w:t>
            </w:r>
            <w:r w:rsidRPr="00BC078D">
              <w:rPr>
                <w:rFonts w:cs="Arial"/>
              </w:rPr>
              <w:t>supporting</w:t>
            </w:r>
            <w:r>
              <w:rPr>
                <w:rFonts w:cs="Arial"/>
              </w:rPr>
              <w:t xml:space="preserve"> </w:t>
            </w:r>
            <w:r w:rsidRPr="00BC078D">
              <w:rPr>
                <w:rFonts w:cs="Arial"/>
              </w:rPr>
              <w:t>power</w:t>
            </w:r>
            <w:r>
              <w:rPr>
                <w:rFonts w:cs="Arial"/>
              </w:rPr>
              <w:t xml:space="preserve"> </w:t>
            </w:r>
            <w:r w:rsidRPr="00BC078D">
              <w:rPr>
                <w:rFonts w:cs="Arial"/>
              </w:rPr>
              <w:t>class</w:t>
            </w:r>
            <w:r>
              <w:rPr>
                <w:rFonts w:cs="Arial"/>
              </w:rPr>
              <w:t xml:space="preserve"> </w:t>
            </w:r>
            <w:r w:rsidRPr="00BC078D">
              <w:rPr>
                <w:rFonts w:cs="Arial"/>
              </w:rPr>
              <w:t>1.5.</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intended</w:t>
            </w:r>
            <w:r>
              <w:rPr>
                <w:rFonts w:cs="Arial"/>
              </w:rPr>
              <w:t xml:space="preserve"> </w:t>
            </w:r>
            <w:r w:rsidRPr="00BC078D">
              <w:rPr>
                <w:rFonts w:cs="Arial"/>
              </w:rPr>
              <w:t>to</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DF773C">
              <w:rPr>
                <w:rFonts w:cs="Arial"/>
                <w:highlight w:val="yellow"/>
              </w:rPr>
              <w:t>by larger form factor FWA</w:t>
            </w:r>
            <w:r>
              <w:rPr>
                <w:rFonts w:cs="Arial"/>
              </w:rPr>
              <w:t xml:space="preserve"> </w:t>
            </w:r>
            <w:r w:rsidRPr="00BC078D">
              <w:rPr>
                <w:rFonts w:cs="Arial"/>
              </w:rPr>
              <w:t>devices.</w:t>
            </w:r>
            <w:r>
              <w:rPr>
                <w:rFonts w:cs="Arial"/>
              </w:rPr>
              <w:t xml:space="preserve"> </w:t>
            </w:r>
            <w:r w:rsidRPr="00532351">
              <w:rPr>
                <w:rFonts w:cs="Arial"/>
                <w:highlight w:val="yellow"/>
              </w:rPr>
              <w:t>If the bit is not set for a Rel-17 and later UE,</w:t>
            </w:r>
            <w:r>
              <w:rPr>
                <w:rFonts w:cs="Arial"/>
              </w:rPr>
              <w:t xml:space="preserve"> </w:t>
            </w: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6.2D.2-2</w:t>
            </w:r>
            <w:r>
              <w:rPr>
                <w:rFonts w:cs="Arial"/>
              </w:rPr>
              <w:t xml:space="preserve"> </w:t>
            </w:r>
            <w:r w:rsidRPr="00BC078D">
              <w:rPr>
                <w:rFonts w:cs="Arial"/>
              </w:rPr>
              <w:t>applies.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532351">
              <w:rPr>
                <w:rFonts w:cs="Arial"/>
                <w:highlight w:val="yellow"/>
              </w:rPr>
              <w:t>Rel-16 and earlier UE</w:t>
            </w:r>
            <w:r w:rsidRPr="00BC078D">
              <w:rPr>
                <w:rFonts w:cs="Arial"/>
              </w:rPr>
              <w:t>,</w:t>
            </w:r>
            <w:r>
              <w:rPr>
                <w:rFonts w:cs="Arial"/>
              </w:rPr>
              <w:t xml:space="preserve"> </w:t>
            </w:r>
            <w:r w:rsidRPr="00BC078D">
              <w:rPr>
                <w:rFonts w:cs="Arial"/>
              </w:rPr>
              <w:t>MPR</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6.2.2-4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v16.5.0</w:t>
            </w:r>
            <w:r>
              <w:rPr>
                <w:rFonts w:cs="Arial"/>
              </w:rPr>
              <w:t xml:space="preserve"> </w:t>
            </w:r>
            <w:r w:rsidRPr="00BC078D">
              <w:rPr>
                <w:rFonts w:cs="Arial"/>
              </w:rPr>
              <w:t>applies.</w:t>
            </w:r>
          </w:p>
        </w:tc>
      </w:tr>
    </w:tbl>
    <w:p w14:paraId="4B206C49" w14:textId="77777777" w:rsidR="00E35829" w:rsidRDefault="00E35829" w:rsidP="00B01797">
      <w:pPr>
        <w:jc w:val="both"/>
        <w:rPr>
          <w:rFonts w:eastAsia="SimSun"/>
          <w:b/>
          <w:szCs w:val="24"/>
          <w:lang w:val="en-US" w:eastAsia="zh-CN"/>
        </w:rPr>
      </w:pPr>
    </w:p>
    <w:p w14:paraId="5BDD0058" w14:textId="2AD68134" w:rsidR="00102AFC" w:rsidRPr="00B5114B" w:rsidRDefault="00AC45C8" w:rsidP="00AC45C8">
      <w:pPr>
        <w:rPr>
          <w:rFonts w:eastAsia="SimSun"/>
          <w:b/>
          <w:szCs w:val="24"/>
          <w:lang w:val="en-US" w:eastAsia="zh-CN"/>
        </w:rPr>
      </w:pPr>
      <w:r>
        <w:rPr>
          <w:lang w:eastAsia="zh-CN"/>
        </w:rPr>
        <w:t xml:space="preserve">Example above is a case where a bit is assigned to a different form factor i.e. FWA device. </w:t>
      </w:r>
      <w:r w:rsidR="00F63202">
        <w:rPr>
          <w:lang w:eastAsia="zh-CN"/>
        </w:rPr>
        <w:t>The handling different form factors in above example is in principle ok if the description text is properly written and clear. But current text</w:t>
      </w:r>
      <w:r>
        <w:rPr>
          <w:lang w:eastAsia="zh-CN"/>
        </w:rPr>
        <w:t xml:space="preserve"> is maybe bit soft as it uses word “intended” which is not proper specification language. Instead</w:t>
      </w:r>
      <w:r w:rsidR="00F63202">
        <w:rPr>
          <w:lang w:eastAsia="zh-CN"/>
        </w:rPr>
        <w:t>,</w:t>
      </w:r>
      <w:r>
        <w:rPr>
          <w:lang w:eastAsia="zh-CN"/>
        </w:rPr>
        <w:t xml:space="preserve"> it </w:t>
      </w:r>
      <w:r w:rsidR="00F63202">
        <w:rPr>
          <w:lang w:eastAsia="zh-CN"/>
        </w:rPr>
        <w:t>c</w:t>
      </w:r>
      <w:r>
        <w:rPr>
          <w:lang w:eastAsia="zh-CN"/>
        </w:rPr>
        <w:t xml:space="preserve">ould say “FWA UE shall set this bit.” </w:t>
      </w:r>
    </w:p>
    <w:p w14:paraId="177BD7E7" w14:textId="5723FF84" w:rsidR="00DF0F06" w:rsidRDefault="00102524" w:rsidP="00DF0F06">
      <w:pPr>
        <w:pStyle w:val="Heading1"/>
      </w:pPr>
      <w:r>
        <w:t>3</w:t>
      </w:r>
      <w:r>
        <w:tab/>
        <w:t>Conclusion</w:t>
      </w:r>
    </w:p>
    <w:p w14:paraId="1D4D472C" w14:textId="0783A65E" w:rsidR="43CE6015" w:rsidRDefault="00102524" w:rsidP="005E58EC">
      <w:pPr>
        <w:rPr>
          <w:rFonts w:eastAsia="SimSun"/>
          <w:b/>
          <w:bCs/>
          <w:lang w:val="en-US" w:eastAsia="zh-CN"/>
        </w:rPr>
      </w:pPr>
      <w:r>
        <w:t xml:space="preserve">In this contribution we have </w:t>
      </w:r>
      <w:r w:rsidR="00AC45C8">
        <w:t xml:space="preserve">discussed issues in </w:t>
      </w:r>
      <w:r w:rsidR="00AC45C8" w:rsidRPr="003C77DF">
        <w:t>WF on Modified MPR Behavior</w:t>
      </w:r>
      <w:r w:rsidR="00AC45C8">
        <w:t xml:space="preserve"> from previous meeting.</w:t>
      </w:r>
    </w:p>
    <w:p w14:paraId="6DA98CC6" w14:textId="76A4039C" w:rsidR="00A3129B" w:rsidRDefault="00A3129B" w:rsidP="00A3129B">
      <w:pPr>
        <w:pStyle w:val="Heading1"/>
      </w:pPr>
      <w:r>
        <w:t>4</w:t>
      </w:r>
      <w:r>
        <w:tab/>
        <w:t>References</w:t>
      </w:r>
    </w:p>
    <w:p w14:paraId="54277396" w14:textId="768EF119" w:rsidR="00A3129B" w:rsidRPr="00A3129B" w:rsidRDefault="00A3129B" w:rsidP="003022A0">
      <w:r>
        <w:t xml:space="preserve">[1] </w:t>
      </w:r>
      <w:r w:rsidR="003C77DF" w:rsidRPr="003C77DF">
        <w:t>R4-2507957</w:t>
      </w:r>
      <w:r w:rsidR="003C77DF">
        <w:t xml:space="preserve">, </w:t>
      </w:r>
      <w:r w:rsidR="003C77DF" w:rsidRPr="003C77DF">
        <w:t>WF on Modified MPR Behavior</w:t>
      </w:r>
      <w:r w:rsidR="003C77DF">
        <w:t xml:space="preserve">, RAN4#115, </w:t>
      </w:r>
      <w:r w:rsidR="003C77DF" w:rsidRPr="003C77DF">
        <w:t>Xiaomi</w:t>
      </w:r>
    </w:p>
    <w:sectPr w:rsidR="00A3129B" w:rsidRPr="00A3129B">
      <w:headerReference w:type="even"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DA279" w14:textId="77777777" w:rsidR="00951E91" w:rsidRDefault="00951E91" w:rsidP="002B3503">
      <w:pPr>
        <w:spacing w:after="0"/>
      </w:pPr>
      <w:r>
        <w:separator/>
      </w:r>
    </w:p>
  </w:endnote>
  <w:endnote w:type="continuationSeparator" w:id="0">
    <w:p w14:paraId="44B40E8A" w14:textId="77777777" w:rsidR="00951E91" w:rsidRDefault="00951E91" w:rsidP="002B3503">
      <w:pPr>
        <w:spacing w:after="0"/>
      </w:pPr>
      <w:r>
        <w:continuationSeparator/>
      </w:r>
    </w:p>
  </w:endnote>
  <w:endnote w:type="continuationNotice" w:id="1">
    <w:p w14:paraId="426CC7A3" w14:textId="77777777" w:rsidR="00951E91" w:rsidRDefault="00951E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9CA3D" w14:textId="77777777" w:rsidR="00951E91" w:rsidRDefault="00951E91" w:rsidP="002B3503">
      <w:pPr>
        <w:spacing w:after="0"/>
      </w:pPr>
      <w:r>
        <w:separator/>
      </w:r>
    </w:p>
  </w:footnote>
  <w:footnote w:type="continuationSeparator" w:id="0">
    <w:p w14:paraId="1AFF1A57" w14:textId="77777777" w:rsidR="00951E91" w:rsidRDefault="00951E91" w:rsidP="002B3503">
      <w:pPr>
        <w:spacing w:after="0"/>
      </w:pPr>
      <w:r>
        <w:continuationSeparator/>
      </w:r>
    </w:p>
  </w:footnote>
  <w:footnote w:type="continuationNotice" w:id="1">
    <w:p w14:paraId="3508FDE3" w14:textId="77777777" w:rsidR="00951E91" w:rsidRDefault="00951E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5952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257146"/>
    <w:multiLevelType w:val="hybridMultilevel"/>
    <w:tmpl w:val="B650B542"/>
    <w:lvl w:ilvl="0" w:tplc="73F01E02">
      <w:start w:val="1"/>
      <w:numFmt w:val="decimal"/>
      <w:lvlText w:val="%1"/>
      <w:lvlJc w:val="left"/>
      <w:pPr>
        <w:ind w:left="1488" w:hanging="112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BD3A2E"/>
    <w:multiLevelType w:val="hybridMultilevel"/>
    <w:tmpl w:val="78D877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9C15A67"/>
    <w:multiLevelType w:val="multilevel"/>
    <w:tmpl w:val="EE969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F61CFE"/>
    <w:multiLevelType w:val="hybridMultilevel"/>
    <w:tmpl w:val="E752E47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798A73C4"/>
    <w:multiLevelType w:val="hybridMultilevel"/>
    <w:tmpl w:val="92D0AB44"/>
    <w:lvl w:ilvl="0" w:tplc="E54E706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0824280">
    <w:abstractNumId w:val="1"/>
  </w:num>
  <w:num w:numId="2" w16cid:durableId="685250284">
    <w:abstractNumId w:val="0"/>
  </w:num>
  <w:num w:numId="3" w16cid:durableId="1035958909">
    <w:abstractNumId w:val="5"/>
  </w:num>
  <w:num w:numId="4" w16cid:durableId="1672217737">
    <w:abstractNumId w:val="2"/>
  </w:num>
  <w:num w:numId="5" w16cid:durableId="2067336671">
    <w:abstractNumId w:val="3"/>
  </w:num>
  <w:num w:numId="6" w16cid:durableId="1745684939">
    <w:abstractNumId w:val="6"/>
  </w:num>
  <w:num w:numId="7" w16cid:durableId="4037695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7AE"/>
    <w:rsid w:val="00002C91"/>
    <w:rsid w:val="00002DFB"/>
    <w:rsid w:val="000119C7"/>
    <w:rsid w:val="0003286F"/>
    <w:rsid w:val="000429C1"/>
    <w:rsid w:val="000563E7"/>
    <w:rsid w:val="00062380"/>
    <w:rsid w:val="000631AB"/>
    <w:rsid w:val="00070BEF"/>
    <w:rsid w:val="00073D8C"/>
    <w:rsid w:val="000749D4"/>
    <w:rsid w:val="000764AF"/>
    <w:rsid w:val="00077CCB"/>
    <w:rsid w:val="0008010E"/>
    <w:rsid w:val="000808FB"/>
    <w:rsid w:val="00087D02"/>
    <w:rsid w:val="000A15A3"/>
    <w:rsid w:val="000A53F1"/>
    <w:rsid w:val="000C0BA2"/>
    <w:rsid w:val="000E2709"/>
    <w:rsid w:val="000E50CC"/>
    <w:rsid w:val="000E6E6E"/>
    <w:rsid w:val="000F23C8"/>
    <w:rsid w:val="000F46E0"/>
    <w:rsid w:val="000F4721"/>
    <w:rsid w:val="00102524"/>
    <w:rsid w:val="00102AFC"/>
    <w:rsid w:val="00104D65"/>
    <w:rsid w:val="00115395"/>
    <w:rsid w:val="00115E28"/>
    <w:rsid w:val="001206EA"/>
    <w:rsid w:val="00121853"/>
    <w:rsid w:val="00123FBA"/>
    <w:rsid w:val="00124C69"/>
    <w:rsid w:val="00127369"/>
    <w:rsid w:val="001319D0"/>
    <w:rsid w:val="00135ACB"/>
    <w:rsid w:val="00140903"/>
    <w:rsid w:val="00147F17"/>
    <w:rsid w:val="00152D8D"/>
    <w:rsid w:val="00152F4F"/>
    <w:rsid w:val="001704F8"/>
    <w:rsid w:val="00171ED8"/>
    <w:rsid w:val="001757D9"/>
    <w:rsid w:val="001821A9"/>
    <w:rsid w:val="00194437"/>
    <w:rsid w:val="00194AA4"/>
    <w:rsid w:val="001A2B74"/>
    <w:rsid w:val="001A436F"/>
    <w:rsid w:val="001B1A4C"/>
    <w:rsid w:val="001B7969"/>
    <w:rsid w:val="001C44D2"/>
    <w:rsid w:val="001D6D0E"/>
    <w:rsid w:val="001E2D84"/>
    <w:rsid w:val="001E3D85"/>
    <w:rsid w:val="00203D15"/>
    <w:rsid w:val="0021454C"/>
    <w:rsid w:val="0022190D"/>
    <w:rsid w:val="0022457F"/>
    <w:rsid w:val="0022792F"/>
    <w:rsid w:val="0023047D"/>
    <w:rsid w:val="00234217"/>
    <w:rsid w:val="00241B07"/>
    <w:rsid w:val="00243EE8"/>
    <w:rsid w:val="00244249"/>
    <w:rsid w:val="00245DCF"/>
    <w:rsid w:val="002473C0"/>
    <w:rsid w:val="0024751D"/>
    <w:rsid w:val="002502E2"/>
    <w:rsid w:val="0025618B"/>
    <w:rsid w:val="00262685"/>
    <w:rsid w:val="00285C93"/>
    <w:rsid w:val="00291321"/>
    <w:rsid w:val="00291D6E"/>
    <w:rsid w:val="002B3503"/>
    <w:rsid w:val="002D0C3F"/>
    <w:rsid w:val="002D39C5"/>
    <w:rsid w:val="002D7B39"/>
    <w:rsid w:val="002F13F0"/>
    <w:rsid w:val="002F55A0"/>
    <w:rsid w:val="002F5AD5"/>
    <w:rsid w:val="00300202"/>
    <w:rsid w:val="003022A0"/>
    <w:rsid w:val="00320745"/>
    <w:rsid w:val="00326B9B"/>
    <w:rsid w:val="00336EF5"/>
    <w:rsid w:val="00345128"/>
    <w:rsid w:val="003518EB"/>
    <w:rsid w:val="003569DA"/>
    <w:rsid w:val="003658FB"/>
    <w:rsid w:val="00384734"/>
    <w:rsid w:val="00387D60"/>
    <w:rsid w:val="0039130F"/>
    <w:rsid w:val="003923B5"/>
    <w:rsid w:val="00392942"/>
    <w:rsid w:val="00396482"/>
    <w:rsid w:val="003A21B2"/>
    <w:rsid w:val="003B1FCB"/>
    <w:rsid w:val="003B249F"/>
    <w:rsid w:val="003B2A48"/>
    <w:rsid w:val="003B7ABC"/>
    <w:rsid w:val="003C45F2"/>
    <w:rsid w:val="003C77DF"/>
    <w:rsid w:val="003D6DE3"/>
    <w:rsid w:val="003E0BF7"/>
    <w:rsid w:val="003F3AE4"/>
    <w:rsid w:val="003F6D55"/>
    <w:rsid w:val="00403344"/>
    <w:rsid w:val="00410456"/>
    <w:rsid w:val="00412CA4"/>
    <w:rsid w:val="004145E1"/>
    <w:rsid w:val="004311F7"/>
    <w:rsid w:val="00431442"/>
    <w:rsid w:val="00442342"/>
    <w:rsid w:val="004506BD"/>
    <w:rsid w:val="00453FE6"/>
    <w:rsid w:val="0045423A"/>
    <w:rsid w:val="00455146"/>
    <w:rsid w:val="00461A90"/>
    <w:rsid w:val="00480A0F"/>
    <w:rsid w:val="00495CC4"/>
    <w:rsid w:val="004C578C"/>
    <w:rsid w:val="004D5E55"/>
    <w:rsid w:val="004E075C"/>
    <w:rsid w:val="004E3A55"/>
    <w:rsid w:val="004E5324"/>
    <w:rsid w:val="004E55AE"/>
    <w:rsid w:val="005020FD"/>
    <w:rsid w:val="0050468B"/>
    <w:rsid w:val="00504ED6"/>
    <w:rsid w:val="0051352D"/>
    <w:rsid w:val="0051446F"/>
    <w:rsid w:val="00525357"/>
    <w:rsid w:val="00533765"/>
    <w:rsid w:val="00535904"/>
    <w:rsid w:val="00540C84"/>
    <w:rsid w:val="0054485E"/>
    <w:rsid w:val="0055227D"/>
    <w:rsid w:val="00562BD5"/>
    <w:rsid w:val="00563F08"/>
    <w:rsid w:val="00571E21"/>
    <w:rsid w:val="00580BD3"/>
    <w:rsid w:val="00585A1A"/>
    <w:rsid w:val="005877AE"/>
    <w:rsid w:val="005945F0"/>
    <w:rsid w:val="005A589B"/>
    <w:rsid w:val="005B126A"/>
    <w:rsid w:val="005B2F80"/>
    <w:rsid w:val="005C140A"/>
    <w:rsid w:val="005C2AE0"/>
    <w:rsid w:val="005C31E2"/>
    <w:rsid w:val="005C7DC5"/>
    <w:rsid w:val="005D1D0E"/>
    <w:rsid w:val="005D2624"/>
    <w:rsid w:val="005D63CB"/>
    <w:rsid w:val="005E58EC"/>
    <w:rsid w:val="005F31EE"/>
    <w:rsid w:val="00603A33"/>
    <w:rsid w:val="00603CD4"/>
    <w:rsid w:val="00612B0F"/>
    <w:rsid w:val="00633EDF"/>
    <w:rsid w:val="006342DE"/>
    <w:rsid w:val="0063470B"/>
    <w:rsid w:val="0064551C"/>
    <w:rsid w:val="00654990"/>
    <w:rsid w:val="006558F6"/>
    <w:rsid w:val="006649F6"/>
    <w:rsid w:val="00680F16"/>
    <w:rsid w:val="006A1AEF"/>
    <w:rsid w:val="006A5FB8"/>
    <w:rsid w:val="006C542F"/>
    <w:rsid w:val="006D7547"/>
    <w:rsid w:val="006D7BE3"/>
    <w:rsid w:val="006F0EEF"/>
    <w:rsid w:val="006F4762"/>
    <w:rsid w:val="006F6022"/>
    <w:rsid w:val="006F7CFC"/>
    <w:rsid w:val="00712A63"/>
    <w:rsid w:val="00714C40"/>
    <w:rsid w:val="007173D2"/>
    <w:rsid w:val="007204B1"/>
    <w:rsid w:val="00720A1C"/>
    <w:rsid w:val="00723CE6"/>
    <w:rsid w:val="007278D5"/>
    <w:rsid w:val="00743EBB"/>
    <w:rsid w:val="0074525F"/>
    <w:rsid w:val="0074555B"/>
    <w:rsid w:val="0074740E"/>
    <w:rsid w:val="00752757"/>
    <w:rsid w:val="00760B07"/>
    <w:rsid w:val="00763281"/>
    <w:rsid w:val="00773563"/>
    <w:rsid w:val="007744C9"/>
    <w:rsid w:val="00775260"/>
    <w:rsid w:val="0078745A"/>
    <w:rsid w:val="00790003"/>
    <w:rsid w:val="007A5F57"/>
    <w:rsid w:val="007B2E48"/>
    <w:rsid w:val="007C2A02"/>
    <w:rsid w:val="007D2925"/>
    <w:rsid w:val="007D3194"/>
    <w:rsid w:val="007D5389"/>
    <w:rsid w:val="007F2550"/>
    <w:rsid w:val="007F4507"/>
    <w:rsid w:val="007F55E3"/>
    <w:rsid w:val="00802517"/>
    <w:rsid w:val="0081397A"/>
    <w:rsid w:val="008142BD"/>
    <w:rsid w:val="008230D4"/>
    <w:rsid w:val="008265C0"/>
    <w:rsid w:val="00826B34"/>
    <w:rsid w:val="00832917"/>
    <w:rsid w:val="00847D2D"/>
    <w:rsid w:val="00867133"/>
    <w:rsid w:val="0088530A"/>
    <w:rsid w:val="00885759"/>
    <w:rsid w:val="008A21B1"/>
    <w:rsid w:val="008B20F3"/>
    <w:rsid w:val="008B30F6"/>
    <w:rsid w:val="008C3848"/>
    <w:rsid w:val="008D0064"/>
    <w:rsid w:val="008D1E27"/>
    <w:rsid w:val="008E267A"/>
    <w:rsid w:val="008E54B2"/>
    <w:rsid w:val="008F6A9A"/>
    <w:rsid w:val="009003B6"/>
    <w:rsid w:val="00901893"/>
    <w:rsid w:val="009250A8"/>
    <w:rsid w:val="00926C90"/>
    <w:rsid w:val="009362CC"/>
    <w:rsid w:val="009422A0"/>
    <w:rsid w:val="009423BB"/>
    <w:rsid w:val="00951E91"/>
    <w:rsid w:val="009626CD"/>
    <w:rsid w:val="009635E2"/>
    <w:rsid w:val="009640AC"/>
    <w:rsid w:val="0096559B"/>
    <w:rsid w:val="009732DF"/>
    <w:rsid w:val="00977673"/>
    <w:rsid w:val="00984F29"/>
    <w:rsid w:val="00986D24"/>
    <w:rsid w:val="00993D3F"/>
    <w:rsid w:val="00996628"/>
    <w:rsid w:val="00997411"/>
    <w:rsid w:val="009A2049"/>
    <w:rsid w:val="009B534A"/>
    <w:rsid w:val="009B62A4"/>
    <w:rsid w:val="009C037B"/>
    <w:rsid w:val="009C1CF5"/>
    <w:rsid w:val="009D1A50"/>
    <w:rsid w:val="009D2B94"/>
    <w:rsid w:val="009D2F18"/>
    <w:rsid w:val="009E0404"/>
    <w:rsid w:val="009E5BE4"/>
    <w:rsid w:val="009F509A"/>
    <w:rsid w:val="00A0120A"/>
    <w:rsid w:val="00A06CF0"/>
    <w:rsid w:val="00A256D9"/>
    <w:rsid w:val="00A3129B"/>
    <w:rsid w:val="00A334C1"/>
    <w:rsid w:val="00A33D5C"/>
    <w:rsid w:val="00A36145"/>
    <w:rsid w:val="00A37669"/>
    <w:rsid w:val="00A40274"/>
    <w:rsid w:val="00A434A6"/>
    <w:rsid w:val="00A451E8"/>
    <w:rsid w:val="00A46C4C"/>
    <w:rsid w:val="00A51C93"/>
    <w:rsid w:val="00A65AA0"/>
    <w:rsid w:val="00A75234"/>
    <w:rsid w:val="00A8252C"/>
    <w:rsid w:val="00AA3490"/>
    <w:rsid w:val="00AA4F7A"/>
    <w:rsid w:val="00AA73C5"/>
    <w:rsid w:val="00AB2984"/>
    <w:rsid w:val="00AB389B"/>
    <w:rsid w:val="00AB3E03"/>
    <w:rsid w:val="00AB5A1C"/>
    <w:rsid w:val="00AC1449"/>
    <w:rsid w:val="00AC45C8"/>
    <w:rsid w:val="00AD0593"/>
    <w:rsid w:val="00AD236E"/>
    <w:rsid w:val="00AD4712"/>
    <w:rsid w:val="00AD5676"/>
    <w:rsid w:val="00AD6610"/>
    <w:rsid w:val="00AE02ED"/>
    <w:rsid w:val="00AE191F"/>
    <w:rsid w:val="00AF0481"/>
    <w:rsid w:val="00B00F1A"/>
    <w:rsid w:val="00B01797"/>
    <w:rsid w:val="00B106F1"/>
    <w:rsid w:val="00B12CD6"/>
    <w:rsid w:val="00B2301D"/>
    <w:rsid w:val="00B5114B"/>
    <w:rsid w:val="00B6427B"/>
    <w:rsid w:val="00B6492E"/>
    <w:rsid w:val="00B75B71"/>
    <w:rsid w:val="00B76290"/>
    <w:rsid w:val="00B77A66"/>
    <w:rsid w:val="00B82141"/>
    <w:rsid w:val="00B83B9A"/>
    <w:rsid w:val="00B87180"/>
    <w:rsid w:val="00B87D0E"/>
    <w:rsid w:val="00BA5E8B"/>
    <w:rsid w:val="00BB0770"/>
    <w:rsid w:val="00BC1E85"/>
    <w:rsid w:val="00BD5BA6"/>
    <w:rsid w:val="00BD5E47"/>
    <w:rsid w:val="00BD70E5"/>
    <w:rsid w:val="00BE2DB5"/>
    <w:rsid w:val="00BF4473"/>
    <w:rsid w:val="00BF799E"/>
    <w:rsid w:val="00C00503"/>
    <w:rsid w:val="00C040FF"/>
    <w:rsid w:val="00C07046"/>
    <w:rsid w:val="00C147D8"/>
    <w:rsid w:val="00C35513"/>
    <w:rsid w:val="00C36B36"/>
    <w:rsid w:val="00C63C70"/>
    <w:rsid w:val="00C63EB2"/>
    <w:rsid w:val="00C6497D"/>
    <w:rsid w:val="00C71138"/>
    <w:rsid w:val="00C72E0B"/>
    <w:rsid w:val="00C86713"/>
    <w:rsid w:val="00C86AA6"/>
    <w:rsid w:val="00C9259D"/>
    <w:rsid w:val="00CA6E33"/>
    <w:rsid w:val="00CC0A64"/>
    <w:rsid w:val="00CC4C11"/>
    <w:rsid w:val="00CC6712"/>
    <w:rsid w:val="00CD0899"/>
    <w:rsid w:val="00CD326C"/>
    <w:rsid w:val="00CD5C08"/>
    <w:rsid w:val="00CD70AC"/>
    <w:rsid w:val="00CE1C9A"/>
    <w:rsid w:val="00CE25B8"/>
    <w:rsid w:val="00CF2178"/>
    <w:rsid w:val="00CF4743"/>
    <w:rsid w:val="00D1125C"/>
    <w:rsid w:val="00D15911"/>
    <w:rsid w:val="00D30542"/>
    <w:rsid w:val="00D335F4"/>
    <w:rsid w:val="00D337DD"/>
    <w:rsid w:val="00D33C73"/>
    <w:rsid w:val="00D35252"/>
    <w:rsid w:val="00D35DDC"/>
    <w:rsid w:val="00D40D28"/>
    <w:rsid w:val="00D4369A"/>
    <w:rsid w:val="00D471FA"/>
    <w:rsid w:val="00D51746"/>
    <w:rsid w:val="00D526F7"/>
    <w:rsid w:val="00D52DC2"/>
    <w:rsid w:val="00D73385"/>
    <w:rsid w:val="00D734FC"/>
    <w:rsid w:val="00D75071"/>
    <w:rsid w:val="00D958E7"/>
    <w:rsid w:val="00D96CCA"/>
    <w:rsid w:val="00DA2E5C"/>
    <w:rsid w:val="00DA4071"/>
    <w:rsid w:val="00DA4A79"/>
    <w:rsid w:val="00DB24B7"/>
    <w:rsid w:val="00DC3781"/>
    <w:rsid w:val="00DE4E5D"/>
    <w:rsid w:val="00DF0F06"/>
    <w:rsid w:val="00DF0F30"/>
    <w:rsid w:val="00DF13FD"/>
    <w:rsid w:val="00DF7AAC"/>
    <w:rsid w:val="00E00263"/>
    <w:rsid w:val="00E003F6"/>
    <w:rsid w:val="00E109B6"/>
    <w:rsid w:val="00E157FA"/>
    <w:rsid w:val="00E15C33"/>
    <w:rsid w:val="00E16838"/>
    <w:rsid w:val="00E23F53"/>
    <w:rsid w:val="00E35829"/>
    <w:rsid w:val="00E35E04"/>
    <w:rsid w:val="00E447FB"/>
    <w:rsid w:val="00E52BE4"/>
    <w:rsid w:val="00E53723"/>
    <w:rsid w:val="00E60242"/>
    <w:rsid w:val="00E64FAD"/>
    <w:rsid w:val="00E656A0"/>
    <w:rsid w:val="00E71FDD"/>
    <w:rsid w:val="00E7712A"/>
    <w:rsid w:val="00E845E6"/>
    <w:rsid w:val="00E84FDB"/>
    <w:rsid w:val="00E87107"/>
    <w:rsid w:val="00E937A7"/>
    <w:rsid w:val="00E946A0"/>
    <w:rsid w:val="00EA6FC2"/>
    <w:rsid w:val="00EB1CD2"/>
    <w:rsid w:val="00EB5D04"/>
    <w:rsid w:val="00EC0218"/>
    <w:rsid w:val="00EC2F90"/>
    <w:rsid w:val="00EC73C8"/>
    <w:rsid w:val="00EC7F62"/>
    <w:rsid w:val="00ED3099"/>
    <w:rsid w:val="00ED3775"/>
    <w:rsid w:val="00ED5DE0"/>
    <w:rsid w:val="00ED73B5"/>
    <w:rsid w:val="00F01263"/>
    <w:rsid w:val="00F015AD"/>
    <w:rsid w:val="00F03F37"/>
    <w:rsid w:val="00F05C60"/>
    <w:rsid w:val="00F07673"/>
    <w:rsid w:val="00F10684"/>
    <w:rsid w:val="00F1102B"/>
    <w:rsid w:val="00F1407A"/>
    <w:rsid w:val="00F16069"/>
    <w:rsid w:val="00F167CC"/>
    <w:rsid w:val="00F207A8"/>
    <w:rsid w:val="00F2687E"/>
    <w:rsid w:val="00F2782A"/>
    <w:rsid w:val="00F30217"/>
    <w:rsid w:val="00F32D19"/>
    <w:rsid w:val="00F63202"/>
    <w:rsid w:val="00F646DF"/>
    <w:rsid w:val="00F70958"/>
    <w:rsid w:val="00F70E43"/>
    <w:rsid w:val="00F73192"/>
    <w:rsid w:val="00F806F1"/>
    <w:rsid w:val="00F826A5"/>
    <w:rsid w:val="00F87836"/>
    <w:rsid w:val="00F932D8"/>
    <w:rsid w:val="00FA20DE"/>
    <w:rsid w:val="00FB1064"/>
    <w:rsid w:val="00FC5967"/>
    <w:rsid w:val="00FC6383"/>
    <w:rsid w:val="00FC6F51"/>
    <w:rsid w:val="00FD1A77"/>
    <w:rsid w:val="00FD2EC1"/>
    <w:rsid w:val="00FD2FE1"/>
    <w:rsid w:val="00FE3E26"/>
    <w:rsid w:val="00FE4343"/>
    <w:rsid w:val="00FE52C0"/>
    <w:rsid w:val="00FE7E2C"/>
    <w:rsid w:val="00FF0402"/>
    <w:rsid w:val="00FF4DBC"/>
    <w:rsid w:val="00FF6EB0"/>
    <w:rsid w:val="0460CAC6"/>
    <w:rsid w:val="0A9D36FE"/>
    <w:rsid w:val="0DF5E102"/>
    <w:rsid w:val="0EDC45BE"/>
    <w:rsid w:val="0F161547"/>
    <w:rsid w:val="10502A48"/>
    <w:rsid w:val="11797133"/>
    <w:rsid w:val="120E7987"/>
    <w:rsid w:val="13AD4CB5"/>
    <w:rsid w:val="16946A0D"/>
    <w:rsid w:val="199FCB6F"/>
    <w:rsid w:val="1BED2C62"/>
    <w:rsid w:val="1E0E5096"/>
    <w:rsid w:val="1E50060D"/>
    <w:rsid w:val="1F3B96A4"/>
    <w:rsid w:val="21728240"/>
    <w:rsid w:val="23C35C1F"/>
    <w:rsid w:val="26228790"/>
    <w:rsid w:val="27A05741"/>
    <w:rsid w:val="2ACAB564"/>
    <w:rsid w:val="2BB8A041"/>
    <w:rsid w:val="2D0CD31E"/>
    <w:rsid w:val="2E2BB06C"/>
    <w:rsid w:val="300AE71F"/>
    <w:rsid w:val="30323FCB"/>
    <w:rsid w:val="313C1757"/>
    <w:rsid w:val="317E7CCD"/>
    <w:rsid w:val="3239BA9F"/>
    <w:rsid w:val="33515F98"/>
    <w:rsid w:val="36CF1E0D"/>
    <w:rsid w:val="376A4BFE"/>
    <w:rsid w:val="37DC4857"/>
    <w:rsid w:val="3A761729"/>
    <w:rsid w:val="3C43D2F3"/>
    <w:rsid w:val="402D348D"/>
    <w:rsid w:val="4152100C"/>
    <w:rsid w:val="4340E713"/>
    <w:rsid w:val="43CE6015"/>
    <w:rsid w:val="45067FB5"/>
    <w:rsid w:val="46B63534"/>
    <w:rsid w:val="4803437A"/>
    <w:rsid w:val="4E694614"/>
    <w:rsid w:val="5076FA94"/>
    <w:rsid w:val="508190ED"/>
    <w:rsid w:val="53A5AAE4"/>
    <w:rsid w:val="57BE2223"/>
    <w:rsid w:val="598770DD"/>
    <w:rsid w:val="59FF50D6"/>
    <w:rsid w:val="5BD6AF47"/>
    <w:rsid w:val="5E6A6F5E"/>
    <w:rsid w:val="5FEA1969"/>
    <w:rsid w:val="603AE885"/>
    <w:rsid w:val="6049F059"/>
    <w:rsid w:val="624F2967"/>
    <w:rsid w:val="6333C483"/>
    <w:rsid w:val="6F13CCFD"/>
    <w:rsid w:val="6FFC5CE7"/>
    <w:rsid w:val="7019FDED"/>
    <w:rsid w:val="724A85C0"/>
    <w:rsid w:val="7557C9A3"/>
    <w:rsid w:val="755BA3B9"/>
    <w:rsid w:val="7B5DED59"/>
    <w:rsid w:val="7C0BC2B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E97773"/>
  <w15:chartTrackingRefBased/>
  <w15:docId w15:val="{112CB8A4-EDD5-4737-830C-E224DC455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292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7D2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7D2925"/>
    <w:pPr>
      <w:pBdr>
        <w:top w:val="none" w:sz="0" w:space="0" w:color="auto"/>
      </w:pBdr>
      <w:spacing w:before="180"/>
      <w:outlineLvl w:val="1"/>
    </w:pPr>
    <w:rPr>
      <w:sz w:val="32"/>
    </w:rPr>
  </w:style>
  <w:style w:type="paragraph" w:styleId="Heading3">
    <w:name w:val="heading 3"/>
    <w:basedOn w:val="Heading2"/>
    <w:next w:val="Normal"/>
    <w:qFormat/>
    <w:rsid w:val="007D2925"/>
    <w:pPr>
      <w:spacing w:before="120"/>
      <w:outlineLvl w:val="2"/>
    </w:pPr>
    <w:rPr>
      <w:sz w:val="28"/>
    </w:rPr>
  </w:style>
  <w:style w:type="paragraph" w:styleId="Heading4">
    <w:name w:val="heading 4"/>
    <w:basedOn w:val="Heading3"/>
    <w:next w:val="Normal"/>
    <w:link w:val="Heading4Char"/>
    <w:qFormat/>
    <w:rsid w:val="007D2925"/>
    <w:pPr>
      <w:ind w:left="1418" w:hanging="1418"/>
      <w:outlineLvl w:val="3"/>
    </w:pPr>
    <w:rPr>
      <w:sz w:val="24"/>
    </w:rPr>
  </w:style>
  <w:style w:type="paragraph" w:styleId="Heading5">
    <w:name w:val="heading 5"/>
    <w:basedOn w:val="Heading4"/>
    <w:next w:val="Normal"/>
    <w:qFormat/>
    <w:rsid w:val="007D2925"/>
    <w:pPr>
      <w:ind w:left="1701" w:hanging="1701"/>
      <w:outlineLvl w:val="4"/>
    </w:pPr>
    <w:rPr>
      <w:sz w:val="22"/>
    </w:rPr>
  </w:style>
  <w:style w:type="paragraph" w:styleId="Heading6">
    <w:name w:val="heading 6"/>
    <w:basedOn w:val="H6"/>
    <w:next w:val="Normal"/>
    <w:qFormat/>
    <w:rsid w:val="007D2925"/>
    <w:pPr>
      <w:outlineLvl w:val="5"/>
    </w:pPr>
  </w:style>
  <w:style w:type="paragraph" w:styleId="Heading7">
    <w:name w:val="heading 7"/>
    <w:basedOn w:val="H6"/>
    <w:next w:val="Normal"/>
    <w:qFormat/>
    <w:rsid w:val="007D2925"/>
    <w:pPr>
      <w:outlineLvl w:val="6"/>
    </w:pPr>
  </w:style>
  <w:style w:type="paragraph" w:styleId="Heading8">
    <w:name w:val="heading 8"/>
    <w:basedOn w:val="Heading1"/>
    <w:next w:val="Normal"/>
    <w:qFormat/>
    <w:rsid w:val="007D2925"/>
    <w:pPr>
      <w:ind w:left="0" w:firstLine="0"/>
      <w:outlineLvl w:val="7"/>
    </w:pPr>
  </w:style>
  <w:style w:type="paragraph" w:styleId="Heading9">
    <w:name w:val="heading 9"/>
    <w:basedOn w:val="Heading8"/>
    <w:next w:val="Normal"/>
    <w:qFormat/>
    <w:rsid w:val="007D2925"/>
    <w:pPr>
      <w:outlineLvl w:val="8"/>
    </w:pPr>
  </w:style>
  <w:style w:type="character" w:default="1" w:styleId="DefaultParagraphFont">
    <w:name w:val="Default Paragraph Font"/>
    <w:semiHidden/>
    <w:rsid w:val="007D29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2925"/>
  </w:style>
  <w:style w:type="paragraph" w:styleId="TOC8">
    <w:name w:val="toc 8"/>
    <w:basedOn w:val="TOC1"/>
    <w:semiHidden/>
    <w:rsid w:val="007D2925"/>
    <w:pPr>
      <w:spacing w:before="180"/>
      <w:ind w:left="2693" w:hanging="2693"/>
    </w:pPr>
    <w:rPr>
      <w:b/>
    </w:rPr>
  </w:style>
  <w:style w:type="paragraph" w:styleId="TOC1">
    <w:name w:val="toc 1"/>
    <w:semiHidden/>
    <w:rsid w:val="007D29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D2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7D2925"/>
    <w:pPr>
      <w:ind w:left="1701" w:hanging="1701"/>
    </w:pPr>
  </w:style>
  <w:style w:type="paragraph" w:styleId="TOC4">
    <w:name w:val="toc 4"/>
    <w:basedOn w:val="TOC3"/>
    <w:semiHidden/>
    <w:rsid w:val="007D2925"/>
    <w:pPr>
      <w:ind w:left="1418" w:hanging="1418"/>
    </w:pPr>
  </w:style>
  <w:style w:type="paragraph" w:styleId="TOC3">
    <w:name w:val="toc 3"/>
    <w:basedOn w:val="TOC2"/>
    <w:semiHidden/>
    <w:rsid w:val="007D2925"/>
    <w:pPr>
      <w:ind w:left="1134" w:hanging="1134"/>
    </w:pPr>
  </w:style>
  <w:style w:type="paragraph" w:styleId="TOC2">
    <w:name w:val="toc 2"/>
    <w:basedOn w:val="TOC1"/>
    <w:semiHidden/>
    <w:rsid w:val="007D2925"/>
    <w:pPr>
      <w:keepNext w:val="0"/>
      <w:spacing w:before="0"/>
      <w:ind w:left="851" w:hanging="851"/>
    </w:pPr>
    <w:rPr>
      <w:sz w:val="20"/>
    </w:rPr>
  </w:style>
  <w:style w:type="paragraph" w:styleId="Index2">
    <w:name w:val="index 2"/>
    <w:basedOn w:val="Index1"/>
    <w:semiHidden/>
    <w:rsid w:val="007D2925"/>
    <w:pPr>
      <w:ind w:left="284"/>
    </w:pPr>
  </w:style>
  <w:style w:type="paragraph" w:styleId="Index1">
    <w:name w:val="index 1"/>
    <w:basedOn w:val="Normal"/>
    <w:semiHidden/>
    <w:rsid w:val="007D2925"/>
    <w:pPr>
      <w:keepLines/>
      <w:spacing w:after="0"/>
    </w:pPr>
  </w:style>
  <w:style w:type="paragraph" w:customStyle="1" w:styleId="ZH">
    <w:name w:val="ZH"/>
    <w:rsid w:val="007D292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D2925"/>
    <w:pPr>
      <w:outlineLvl w:val="9"/>
    </w:pPr>
  </w:style>
  <w:style w:type="paragraph" w:styleId="ListNumber2">
    <w:name w:val="List Number 2"/>
    <w:basedOn w:val="ListNumber"/>
    <w:semiHidden/>
    <w:rsid w:val="007D2925"/>
    <w:pPr>
      <w:ind w:left="851"/>
    </w:pPr>
  </w:style>
  <w:style w:type="paragraph" w:styleId="Header">
    <w:name w:val="header"/>
    <w:semiHidden/>
    <w:rsid w:val="007D292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7D2925"/>
    <w:rPr>
      <w:b/>
      <w:position w:val="6"/>
      <w:sz w:val="16"/>
    </w:rPr>
  </w:style>
  <w:style w:type="paragraph" w:styleId="FootnoteText">
    <w:name w:val="footnote text"/>
    <w:basedOn w:val="Normal"/>
    <w:semiHidden/>
    <w:rsid w:val="007D2925"/>
    <w:pPr>
      <w:keepLines/>
      <w:spacing w:after="0"/>
      <w:ind w:left="454" w:hanging="454"/>
    </w:pPr>
    <w:rPr>
      <w:sz w:val="16"/>
    </w:rPr>
  </w:style>
  <w:style w:type="paragraph" w:customStyle="1" w:styleId="TAH">
    <w:name w:val="TAH"/>
    <w:basedOn w:val="TAC"/>
    <w:rsid w:val="007D2925"/>
    <w:rPr>
      <w:b/>
    </w:rPr>
  </w:style>
  <w:style w:type="paragraph" w:customStyle="1" w:styleId="TAC">
    <w:name w:val="TAC"/>
    <w:basedOn w:val="TAL"/>
    <w:link w:val="TACChar"/>
    <w:rsid w:val="007D2925"/>
    <w:pPr>
      <w:jc w:val="center"/>
    </w:pPr>
  </w:style>
  <w:style w:type="paragraph" w:customStyle="1" w:styleId="TF">
    <w:name w:val="TF"/>
    <w:basedOn w:val="TH"/>
    <w:rsid w:val="007D2925"/>
    <w:pPr>
      <w:keepNext w:val="0"/>
      <w:spacing w:before="0" w:after="240"/>
    </w:pPr>
  </w:style>
  <w:style w:type="paragraph" w:customStyle="1" w:styleId="NO">
    <w:name w:val="NO"/>
    <w:basedOn w:val="Normal"/>
    <w:link w:val="NOChar"/>
    <w:rsid w:val="007D2925"/>
    <w:pPr>
      <w:keepLines/>
      <w:ind w:left="1135" w:hanging="851"/>
    </w:pPr>
  </w:style>
  <w:style w:type="paragraph" w:styleId="TOC9">
    <w:name w:val="toc 9"/>
    <w:basedOn w:val="TOC8"/>
    <w:semiHidden/>
    <w:rsid w:val="007D2925"/>
    <w:pPr>
      <w:ind w:left="1418" w:hanging="1418"/>
    </w:pPr>
  </w:style>
  <w:style w:type="paragraph" w:customStyle="1" w:styleId="EX">
    <w:name w:val="EX"/>
    <w:basedOn w:val="Normal"/>
    <w:rsid w:val="007D2925"/>
    <w:pPr>
      <w:keepLines/>
      <w:ind w:left="1702" w:hanging="1418"/>
    </w:pPr>
  </w:style>
  <w:style w:type="paragraph" w:customStyle="1" w:styleId="FP">
    <w:name w:val="FP"/>
    <w:basedOn w:val="Normal"/>
    <w:rsid w:val="007D2925"/>
    <w:pPr>
      <w:spacing w:after="0"/>
    </w:pPr>
  </w:style>
  <w:style w:type="paragraph" w:customStyle="1" w:styleId="LD">
    <w:name w:val="LD"/>
    <w:rsid w:val="007D292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D2925"/>
    <w:pPr>
      <w:spacing w:after="0"/>
    </w:pPr>
  </w:style>
  <w:style w:type="paragraph" w:customStyle="1" w:styleId="EW">
    <w:name w:val="EW"/>
    <w:basedOn w:val="EX"/>
    <w:rsid w:val="007D2925"/>
    <w:pPr>
      <w:spacing w:after="0"/>
    </w:pPr>
  </w:style>
  <w:style w:type="paragraph" w:styleId="TOC6">
    <w:name w:val="toc 6"/>
    <w:basedOn w:val="TOC5"/>
    <w:next w:val="Normal"/>
    <w:semiHidden/>
    <w:rsid w:val="007D2925"/>
    <w:pPr>
      <w:ind w:left="1985" w:hanging="1985"/>
    </w:pPr>
  </w:style>
  <w:style w:type="paragraph" w:styleId="TOC7">
    <w:name w:val="toc 7"/>
    <w:basedOn w:val="TOC6"/>
    <w:next w:val="Normal"/>
    <w:semiHidden/>
    <w:rsid w:val="007D2925"/>
    <w:pPr>
      <w:ind w:left="2268" w:hanging="2268"/>
    </w:pPr>
  </w:style>
  <w:style w:type="paragraph" w:styleId="ListBullet2">
    <w:name w:val="List Bullet 2"/>
    <w:basedOn w:val="ListBullet"/>
    <w:semiHidden/>
    <w:rsid w:val="007D2925"/>
    <w:pPr>
      <w:ind w:left="851"/>
    </w:pPr>
  </w:style>
  <w:style w:type="paragraph" w:styleId="ListBullet3">
    <w:name w:val="List Bullet 3"/>
    <w:basedOn w:val="ListBullet2"/>
    <w:semiHidden/>
    <w:rsid w:val="007D2925"/>
    <w:pPr>
      <w:ind w:left="1135"/>
    </w:pPr>
  </w:style>
  <w:style w:type="paragraph" w:styleId="ListNumber">
    <w:name w:val="List Number"/>
    <w:basedOn w:val="List"/>
    <w:semiHidden/>
    <w:rsid w:val="007D2925"/>
  </w:style>
  <w:style w:type="paragraph" w:customStyle="1" w:styleId="EQ">
    <w:name w:val="EQ"/>
    <w:basedOn w:val="Normal"/>
    <w:next w:val="Normal"/>
    <w:rsid w:val="007D2925"/>
    <w:pPr>
      <w:keepLines/>
      <w:tabs>
        <w:tab w:val="center" w:pos="4536"/>
        <w:tab w:val="right" w:pos="9072"/>
      </w:tabs>
    </w:pPr>
    <w:rPr>
      <w:noProof/>
    </w:rPr>
  </w:style>
  <w:style w:type="paragraph" w:customStyle="1" w:styleId="TH">
    <w:name w:val="TH"/>
    <w:basedOn w:val="Normal"/>
    <w:rsid w:val="007D2925"/>
    <w:pPr>
      <w:keepNext/>
      <w:keepLines/>
      <w:spacing w:before="60"/>
      <w:jc w:val="center"/>
    </w:pPr>
    <w:rPr>
      <w:rFonts w:ascii="Arial" w:hAnsi="Arial"/>
      <w:b/>
    </w:rPr>
  </w:style>
  <w:style w:type="paragraph" w:customStyle="1" w:styleId="NF">
    <w:name w:val="NF"/>
    <w:basedOn w:val="NO"/>
    <w:rsid w:val="007D2925"/>
    <w:pPr>
      <w:keepNext/>
      <w:spacing w:after="0"/>
    </w:pPr>
    <w:rPr>
      <w:rFonts w:ascii="Arial" w:hAnsi="Arial"/>
      <w:sz w:val="18"/>
    </w:rPr>
  </w:style>
  <w:style w:type="paragraph" w:customStyle="1" w:styleId="PL">
    <w:name w:val="PL"/>
    <w:rsid w:val="007D2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D2925"/>
    <w:pPr>
      <w:jc w:val="right"/>
    </w:pPr>
  </w:style>
  <w:style w:type="paragraph" w:customStyle="1" w:styleId="H6">
    <w:name w:val="H6"/>
    <w:basedOn w:val="Heading5"/>
    <w:next w:val="Normal"/>
    <w:rsid w:val="007D2925"/>
    <w:pPr>
      <w:ind w:left="1985" w:hanging="1985"/>
      <w:outlineLvl w:val="9"/>
    </w:pPr>
    <w:rPr>
      <w:sz w:val="20"/>
    </w:rPr>
  </w:style>
  <w:style w:type="paragraph" w:customStyle="1" w:styleId="TAN">
    <w:name w:val="TAN"/>
    <w:basedOn w:val="TAL"/>
    <w:rsid w:val="007D2925"/>
    <w:pPr>
      <w:ind w:left="851" w:hanging="851"/>
    </w:pPr>
  </w:style>
  <w:style w:type="paragraph" w:customStyle="1" w:styleId="TAL">
    <w:name w:val="TAL"/>
    <w:basedOn w:val="Normal"/>
    <w:link w:val="TALCar"/>
    <w:rsid w:val="007D2925"/>
    <w:pPr>
      <w:keepNext/>
      <w:keepLines/>
      <w:spacing w:after="0"/>
    </w:pPr>
    <w:rPr>
      <w:rFonts w:ascii="Arial" w:hAnsi="Arial"/>
      <w:sz w:val="18"/>
    </w:rPr>
  </w:style>
  <w:style w:type="paragraph" w:customStyle="1" w:styleId="ZA">
    <w:name w:val="ZA"/>
    <w:rsid w:val="007D2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D2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D292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D2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D2925"/>
    <w:pPr>
      <w:framePr w:wrap="notBeside" w:y="16161"/>
    </w:pPr>
  </w:style>
  <w:style w:type="character" w:customStyle="1" w:styleId="ZGSM">
    <w:name w:val="ZGSM"/>
    <w:rsid w:val="007D2925"/>
  </w:style>
  <w:style w:type="paragraph" w:styleId="List2">
    <w:name w:val="List 2"/>
    <w:basedOn w:val="List"/>
    <w:semiHidden/>
    <w:rsid w:val="007D2925"/>
    <w:pPr>
      <w:ind w:left="851"/>
    </w:pPr>
  </w:style>
  <w:style w:type="paragraph" w:customStyle="1" w:styleId="ZG">
    <w:name w:val="ZG"/>
    <w:rsid w:val="007D2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7D2925"/>
    <w:pPr>
      <w:ind w:left="1135"/>
    </w:pPr>
  </w:style>
  <w:style w:type="paragraph" w:styleId="List4">
    <w:name w:val="List 4"/>
    <w:basedOn w:val="List3"/>
    <w:semiHidden/>
    <w:rsid w:val="007D2925"/>
    <w:pPr>
      <w:ind w:left="1418"/>
    </w:pPr>
  </w:style>
  <w:style w:type="paragraph" w:styleId="List5">
    <w:name w:val="List 5"/>
    <w:basedOn w:val="List4"/>
    <w:semiHidden/>
    <w:rsid w:val="007D2925"/>
    <w:pPr>
      <w:ind w:left="1702"/>
    </w:pPr>
  </w:style>
  <w:style w:type="paragraph" w:customStyle="1" w:styleId="EditorsNote">
    <w:name w:val="Editor's Note"/>
    <w:basedOn w:val="NO"/>
    <w:rsid w:val="007D2925"/>
    <w:rPr>
      <w:color w:val="FF0000"/>
    </w:rPr>
  </w:style>
  <w:style w:type="paragraph" w:styleId="List">
    <w:name w:val="List"/>
    <w:basedOn w:val="Normal"/>
    <w:semiHidden/>
    <w:rsid w:val="007D2925"/>
    <w:pPr>
      <w:ind w:left="568" w:hanging="284"/>
    </w:pPr>
  </w:style>
  <w:style w:type="paragraph" w:styleId="ListBullet">
    <w:name w:val="List Bullet"/>
    <w:basedOn w:val="List"/>
    <w:semiHidden/>
    <w:rsid w:val="007D2925"/>
  </w:style>
  <w:style w:type="paragraph" w:styleId="ListBullet4">
    <w:name w:val="List Bullet 4"/>
    <w:basedOn w:val="ListBullet3"/>
    <w:semiHidden/>
    <w:rsid w:val="007D2925"/>
    <w:pPr>
      <w:ind w:left="1418"/>
    </w:pPr>
  </w:style>
  <w:style w:type="paragraph" w:styleId="ListBullet5">
    <w:name w:val="List Bullet 5"/>
    <w:basedOn w:val="ListBullet4"/>
    <w:semiHidden/>
    <w:rsid w:val="007D2925"/>
    <w:pPr>
      <w:ind w:left="1702"/>
    </w:pPr>
  </w:style>
  <w:style w:type="paragraph" w:customStyle="1" w:styleId="B1">
    <w:name w:val="B1"/>
    <w:basedOn w:val="List"/>
    <w:rsid w:val="007D2925"/>
  </w:style>
  <w:style w:type="paragraph" w:customStyle="1" w:styleId="B2">
    <w:name w:val="B2"/>
    <w:basedOn w:val="List2"/>
    <w:rsid w:val="007D2925"/>
  </w:style>
  <w:style w:type="paragraph" w:customStyle="1" w:styleId="B3">
    <w:name w:val="B3"/>
    <w:basedOn w:val="List3"/>
    <w:rsid w:val="007D2925"/>
  </w:style>
  <w:style w:type="paragraph" w:customStyle="1" w:styleId="B4">
    <w:name w:val="B4"/>
    <w:basedOn w:val="List4"/>
    <w:rsid w:val="007D2925"/>
  </w:style>
  <w:style w:type="paragraph" w:customStyle="1" w:styleId="B5">
    <w:name w:val="B5"/>
    <w:basedOn w:val="List5"/>
    <w:rsid w:val="007D2925"/>
  </w:style>
  <w:style w:type="paragraph" w:styleId="Footer">
    <w:name w:val="footer"/>
    <w:basedOn w:val="Header"/>
    <w:semiHidden/>
    <w:rsid w:val="007D2925"/>
    <w:pPr>
      <w:jc w:val="center"/>
    </w:pPr>
    <w:rPr>
      <w:i/>
    </w:rPr>
  </w:style>
  <w:style w:type="paragraph" w:customStyle="1" w:styleId="ZTD">
    <w:name w:val="ZTD"/>
    <w:basedOn w:val="ZB"/>
    <w:rsid w:val="007D2925"/>
    <w:pPr>
      <w:framePr w:hRule="auto" w:wrap="notBeside" w:y="852"/>
    </w:pPr>
    <w:rPr>
      <w:i w:val="0"/>
      <w:sz w:val="40"/>
    </w:rPr>
  </w:style>
  <w:style w:type="character" w:customStyle="1" w:styleId="Heading4Char">
    <w:name w:val="Heading 4 Char"/>
    <w:link w:val="Heading4"/>
    <w:qFormat/>
    <w:rsid w:val="003C45F2"/>
    <w:rPr>
      <w:rFonts w:ascii="Arial" w:hAnsi="Arial"/>
      <w:sz w:val="24"/>
      <w:lang w:eastAsia="en-US"/>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R4_bullets,목록 단락"/>
    <w:basedOn w:val="Normal"/>
    <w:link w:val="ListParagraphChar"/>
    <w:uiPriority w:val="99"/>
    <w:qFormat/>
    <w:rsid w:val="003C45F2"/>
    <w:pPr>
      <w:ind w:firstLineChars="200" w:firstLine="420"/>
    </w:pPr>
    <w:rPr>
      <w:lang w:eastAsia="en-GB"/>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3C45F2"/>
    <w:rPr>
      <w:rFonts w:ascii="Times New Roman" w:hAnsi="Times New Roman"/>
    </w:rPr>
  </w:style>
  <w:style w:type="paragraph" w:styleId="Revision">
    <w:name w:val="Revision"/>
    <w:hidden/>
    <w:uiPriority w:val="99"/>
    <w:semiHidden/>
    <w:rsid w:val="00775260"/>
    <w:rPr>
      <w:rFonts w:ascii="Times New Roman" w:hAnsi="Times New Roman"/>
      <w:lang w:eastAsia="en-US"/>
    </w:rPr>
  </w:style>
  <w:style w:type="table" w:styleId="TableGrid">
    <w:name w:val="Table Grid"/>
    <w:basedOn w:val="TableNormal"/>
    <w:uiPriority w:val="59"/>
    <w:rsid w:val="001319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qFormat/>
    <w:rsid w:val="001319D0"/>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qFormat/>
    <w:rsid w:val="001319D0"/>
    <w:rPr>
      <w:rFonts w:ascii="Times New Roman" w:eastAsia="SimSun" w:hAnsi="Times New Roman"/>
      <w:lang w:eastAsia="en-US"/>
    </w:rPr>
  </w:style>
  <w:style w:type="character" w:styleId="CommentReference">
    <w:name w:val="annotation reference"/>
    <w:uiPriority w:val="99"/>
    <w:qFormat/>
    <w:rsid w:val="001319D0"/>
    <w:rPr>
      <w:sz w:val="16"/>
    </w:rPr>
  </w:style>
  <w:style w:type="character" w:customStyle="1" w:styleId="TALCar">
    <w:name w:val="TAL Car"/>
    <w:link w:val="TAL"/>
    <w:qFormat/>
    <w:rsid w:val="007744C9"/>
    <w:rPr>
      <w:rFonts w:ascii="Arial" w:hAnsi="Arial"/>
      <w:sz w:val="18"/>
      <w:lang w:eastAsia="en-US"/>
    </w:rPr>
  </w:style>
  <w:style w:type="character" w:customStyle="1" w:styleId="TACChar">
    <w:name w:val="TAC Char"/>
    <w:link w:val="TAC"/>
    <w:qFormat/>
    <w:rsid w:val="007744C9"/>
    <w:rPr>
      <w:rFonts w:ascii="Arial" w:hAnsi="Arial"/>
      <w:sz w:val="18"/>
      <w:lang w:eastAsia="en-US"/>
    </w:rPr>
  </w:style>
  <w:style w:type="character" w:customStyle="1" w:styleId="NOChar">
    <w:name w:val="NO Char"/>
    <w:link w:val="NO"/>
    <w:qFormat/>
    <w:rsid w:val="00F3021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534873">
      <w:bodyDiv w:val="1"/>
      <w:marLeft w:val="0"/>
      <w:marRight w:val="0"/>
      <w:marTop w:val="0"/>
      <w:marBottom w:val="0"/>
      <w:divBdr>
        <w:top w:val="none" w:sz="0" w:space="0" w:color="auto"/>
        <w:left w:val="none" w:sz="0" w:space="0" w:color="auto"/>
        <w:bottom w:val="none" w:sz="0" w:space="0" w:color="auto"/>
        <w:right w:val="none" w:sz="0" w:space="0" w:color="auto"/>
      </w:divBdr>
    </w:div>
    <w:div w:id="1542744698">
      <w:bodyDiv w:val="1"/>
      <w:marLeft w:val="0"/>
      <w:marRight w:val="0"/>
      <w:marTop w:val="0"/>
      <w:marBottom w:val="0"/>
      <w:divBdr>
        <w:top w:val="none" w:sz="0" w:space="0" w:color="auto"/>
        <w:left w:val="none" w:sz="0" w:space="0" w:color="auto"/>
        <w:bottom w:val="none" w:sz="0" w:space="0" w:color="auto"/>
        <w:right w:val="none" w:sz="0" w:space="0" w:color="auto"/>
      </w:divBdr>
    </w:div>
    <w:div w:id="1598630847">
      <w:bodyDiv w:val="1"/>
      <w:marLeft w:val="0"/>
      <w:marRight w:val="0"/>
      <w:marTop w:val="0"/>
      <w:marBottom w:val="0"/>
      <w:divBdr>
        <w:top w:val="none" w:sz="0" w:space="0" w:color="auto"/>
        <w:left w:val="none" w:sz="0" w:space="0" w:color="auto"/>
        <w:bottom w:val="none" w:sz="0" w:space="0" w:color="auto"/>
        <w:right w:val="none" w:sz="0" w:space="0" w:color="auto"/>
      </w:divBdr>
    </w:div>
    <w:div w:id="1778983760">
      <w:bodyDiv w:val="1"/>
      <w:marLeft w:val="0"/>
      <w:marRight w:val="0"/>
      <w:marTop w:val="0"/>
      <w:marBottom w:val="0"/>
      <w:divBdr>
        <w:top w:val="none" w:sz="0" w:space="0" w:color="auto"/>
        <w:left w:val="none" w:sz="0" w:space="0" w:color="auto"/>
        <w:bottom w:val="none" w:sz="0" w:space="0" w:color="auto"/>
        <w:right w:val="none" w:sz="0" w:space="0" w:color="auto"/>
      </w:divBdr>
    </w:div>
    <w:div w:id="1897085276">
      <w:bodyDiv w:val="1"/>
      <w:marLeft w:val="0"/>
      <w:marRight w:val="0"/>
      <w:marTop w:val="0"/>
      <w:marBottom w:val="0"/>
      <w:divBdr>
        <w:top w:val="none" w:sz="0" w:space="0" w:color="auto"/>
        <w:left w:val="none" w:sz="0" w:space="0" w:color="auto"/>
        <w:bottom w:val="none" w:sz="0" w:space="0" w:color="auto"/>
        <w:right w:val="none" w:sz="0" w:space="0" w:color="auto"/>
      </w:divBdr>
    </w:div>
    <w:div w:id="210642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C0A97.6A52C120"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RBI5PAMIO524-1616901215-53056</_dlc_DocId>
    <_dlc_DocIdUrl xmlns="71c5aaf6-e6ce-465b-b873-5148d2a4c105">
      <Url>https://nokia.sharepoint.com/sites/gxp/_layouts/15/DocIdRedir.aspx?ID=RBI5PAMIO524-1616901215-53056</Url>
      <Description>RBI5PAMIO524-1616901215-53056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04BBEF0-0CF0-48A9-8B5D-FBDB9FDA5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C2DAF0-69E2-476F-9D67-6F5AA75944DE}">
  <ds:schemaRefs>
    <ds:schemaRef ds:uri="Microsoft.SharePoint.Taxonomy.ContentTypeSync"/>
  </ds:schemaRefs>
</ds:datastoreItem>
</file>

<file path=customXml/itemProps3.xml><?xml version="1.0" encoding="utf-8"?>
<ds:datastoreItem xmlns:ds="http://schemas.openxmlformats.org/officeDocument/2006/customXml" ds:itemID="{69067612-466A-4A46-909C-4C266B03D0F8}">
  <ds:schemaRef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427514A5-C9A5-4683-BE04-82C1EB10139F}">
  <ds:schemaRefs>
    <ds:schemaRef ds:uri="http://schemas.microsoft.com/sharepoint/v3/contenttype/forms"/>
  </ds:schemaRefs>
</ds:datastoreItem>
</file>

<file path=customXml/itemProps5.xml><?xml version="1.0" encoding="utf-8"?>
<ds:datastoreItem xmlns:ds="http://schemas.openxmlformats.org/officeDocument/2006/customXml" ds:itemID="{6DA392D2-1DD8-4302-8A16-628707DED1D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978</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Petri Vasenkari</cp:lastModifiedBy>
  <cp:revision>2</cp:revision>
  <cp:lastPrinted>1900-01-01T17:00:00Z</cp:lastPrinted>
  <dcterms:created xsi:type="dcterms:W3CDTF">2025-08-15T09:30:00Z</dcterms:created>
  <dcterms:modified xsi:type="dcterms:W3CDTF">2025-08-15T09:30:00Z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31bfeed5-ecbd-4152-97bc-651f5ec97f1b</vt:lpwstr>
  </property>
  <property fmtid="{D5CDD505-2E9C-101B-9397-08002B2CF9AE}" pid="4" name="MediaServiceImageTags">
    <vt:lpwstr/>
  </property>
</Properties>
</file>